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37664" w14:textId="58FD5A3C" w:rsidR="00732E4D" w:rsidRPr="00B96A02" w:rsidRDefault="00732E4D" w:rsidP="00732E4D">
      <w:pPr>
        <w:snapToGrid w:val="0"/>
        <w:spacing w:line="360" w:lineRule="auto"/>
        <w:jc w:val="center"/>
        <w:rPr>
          <w:rFonts w:eastAsia="標楷體"/>
          <w:color w:val="000000" w:themeColor="text1"/>
          <w:sz w:val="36"/>
          <w:szCs w:val="36"/>
        </w:rPr>
      </w:pPr>
      <w:r w:rsidRPr="00B96A02">
        <w:rPr>
          <w:rFonts w:eastAsia="標楷體"/>
          <w:color w:val="000000" w:themeColor="text1"/>
          <w:sz w:val="36"/>
          <w:szCs w:val="36"/>
        </w:rPr>
        <w:t>國家中山科學研究院</w:t>
      </w:r>
      <w:r w:rsidR="00D0423F" w:rsidRPr="00B96A02">
        <w:rPr>
          <w:rFonts w:eastAsia="標楷體"/>
          <w:color w:val="000000" w:themeColor="text1"/>
          <w:sz w:val="36"/>
          <w:szCs w:val="36"/>
        </w:rPr>
        <w:t>11</w:t>
      </w:r>
      <w:r w:rsidR="00D0423F" w:rsidRPr="00B96A02">
        <w:rPr>
          <w:rFonts w:eastAsia="標楷體" w:hint="eastAsia"/>
          <w:color w:val="000000" w:themeColor="text1"/>
          <w:sz w:val="36"/>
          <w:szCs w:val="36"/>
        </w:rPr>
        <w:t>6</w:t>
      </w:r>
      <w:r w:rsidRPr="00B96A02">
        <w:rPr>
          <w:rFonts w:eastAsia="標楷體"/>
          <w:color w:val="000000" w:themeColor="text1"/>
          <w:sz w:val="36"/>
          <w:szCs w:val="36"/>
        </w:rPr>
        <w:t>年「國防先進科技研究計畫」</w:t>
      </w:r>
    </w:p>
    <w:p w14:paraId="1851CEB2" w14:textId="62C51E6F" w:rsidR="00732E4D" w:rsidRPr="00B96A02" w:rsidRDefault="0050218A" w:rsidP="00732E4D">
      <w:pPr>
        <w:snapToGrid w:val="0"/>
        <w:spacing w:line="360" w:lineRule="auto"/>
        <w:jc w:val="center"/>
        <w:rPr>
          <w:rFonts w:eastAsia="標楷體"/>
          <w:color w:val="000000" w:themeColor="text1"/>
          <w:sz w:val="36"/>
          <w:szCs w:val="36"/>
        </w:rPr>
      </w:pPr>
      <w:r w:rsidRPr="00B96A02">
        <w:rPr>
          <w:rFonts w:eastAsia="標楷體"/>
          <w:color w:val="000000" w:themeColor="text1"/>
          <w:sz w:val="36"/>
          <w:szCs w:val="36"/>
        </w:rPr>
        <w:t>突破式</w:t>
      </w:r>
      <w:r w:rsidR="00732E4D" w:rsidRPr="00B96A02">
        <w:rPr>
          <w:rFonts w:eastAsia="標楷體"/>
          <w:color w:val="000000" w:themeColor="text1"/>
          <w:sz w:val="36"/>
          <w:szCs w:val="36"/>
        </w:rPr>
        <w:t>構想書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7"/>
        <w:gridCol w:w="497"/>
        <w:gridCol w:w="4990"/>
        <w:gridCol w:w="3752"/>
      </w:tblGrid>
      <w:tr w:rsidR="00A63E23" w:rsidRPr="00B96A02" w14:paraId="25C5AA1D" w14:textId="77777777" w:rsidTr="004755B3">
        <w:trPr>
          <w:trHeight w:val="531"/>
        </w:trPr>
        <w:tc>
          <w:tcPr>
            <w:tcW w:w="3073" w:type="pct"/>
            <w:gridSpan w:val="3"/>
            <w:vAlign w:val="center"/>
          </w:tcPr>
          <w:p w14:paraId="15733997" w14:textId="356EE7B4" w:rsidR="00E402AA" w:rsidRPr="00B96A02" w:rsidRDefault="00732E4D" w:rsidP="000E050C">
            <w:pPr>
              <w:snapToGrid w:val="0"/>
              <w:ind w:firstLineChars="1" w:firstLine="3"/>
              <w:jc w:val="both"/>
              <w:rPr>
                <w:rFonts w:eastAsia="標楷體"/>
                <w:b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計畫名稱：</w:t>
            </w:r>
            <w:r w:rsidR="00BD7363" w:rsidRPr="00B96A02">
              <w:rPr>
                <w:rFonts w:eastAsia="標楷體"/>
                <w:color w:val="000000" w:themeColor="text1"/>
                <w:sz w:val="28"/>
                <w:szCs w:val="28"/>
              </w:rPr>
              <w:t>電磁彈射</w:t>
            </w:r>
            <w:r w:rsidR="00624602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應用於</w:t>
            </w:r>
            <w:r w:rsidR="000E050C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無人機</w:t>
            </w:r>
            <w:r w:rsidR="00CF3000" w:rsidRPr="00B96A02">
              <w:rPr>
                <w:rFonts w:eastAsia="標楷體"/>
                <w:color w:val="000000" w:themeColor="text1"/>
                <w:sz w:val="28"/>
                <w:szCs w:val="28"/>
              </w:rPr>
              <w:t>之關鍵技術研究</w:t>
            </w:r>
            <w:r w:rsidR="00CF3000" w:rsidRPr="00B96A02">
              <w:rPr>
                <w:rFonts w:eastAsia="標楷體"/>
                <w:color w:val="000000" w:themeColor="text1"/>
                <w:sz w:val="28"/>
                <w:szCs w:val="28"/>
              </w:rPr>
              <w:t>(1/1)</w:t>
            </w:r>
            <w:r w:rsidR="00F354AB" w:rsidRPr="00B96A02"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1927" w:type="pct"/>
            <w:vAlign w:val="center"/>
          </w:tcPr>
          <w:p w14:paraId="00750ECE" w14:textId="690829F2" w:rsidR="00732E4D" w:rsidRPr="00B96A02" w:rsidRDefault="00732E4D" w:rsidP="006E1B9B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計畫期程：</w:t>
            </w:r>
            <w:r w:rsidR="00353AFC" w:rsidRPr="00B96A02">
              <w:rPr>
                <w:rFonts w:eastAsia="標楷體"/>
                <w:color w:val="000000" w:themeColor="text1"/>
                <w:sz w:val="28"/>
                <w:szCs w:val="28"/>
              </w:rPr>
              <w:t>11</w:t>
            </w:r>
            <w:r w:rsidR="00353AFC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6</w:t>
            </w:r>
            <w:r w:rsidR="001F28F7" w:rsidRPr="00B96A02">
              <w:rPr>
                <w:rFonts w:eastAsia="標楷體"/>
                <w:color w:val="000000" w:themeColor="text1"/>
                <w:sz w:val="28"/>
                <w:szCs w:val="28"/>
              </w:rPr>
              <w:t>年</w:t>
            </w:r>
          </w:p>
        </w:tc>
      </w:tr>
      <w:tr w:rsidR="00A63E23" w:rsidRPr="00B96A02" w14:paraId="1B3DB809" w14:textId="77777777" w:rsidTr="004755B3">
        <w:trPr>
          <w:trHeight w:val="524"/>
        </w:trPr>
        <w:tc>
          <w:tcPr>
            <w:tcW w:w="5000" w:type="pct"/>
            <w:gridSpan w:val="4"/>
            <w:vAlign w:val="center"/>
          </w:tcPr>
          <w:p w14:paraId="72B16A08" w14:textId="2D7CA58A" w:rsidR="0050218A" w:rsidRPr="00B96A02" w:rsidRDefault="00CF3000" w:rsidP="000376CC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提案單位：航空所</w:t>
            </w: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先進航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電系統組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  <w:r w:rsidR="000376CC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聯絡人：金書安</w:t>
            </w:r>
            <w:r w:rsidR="000376CC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電話：</w:t>
            </w:r>
            <w:r w:rsidR="00457B2B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04-27023051#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 xml:space="preserve">502070                                       </w:t>
            </w:r>
          </w:p>
        </w:tc>
      </w:tr>
      <w:tr w:rsidR="00A63E23" w:rsidRPr="00B96A02" w14:paraId="0C2CDE5B" w14:textId="77777777" w:rsidTr="004755B3">
        <w:trPr>
          <w:trHeight w:val="678"/>
        </w:trPr>
        <w:tc>
          <w:tcPr>
            <w:tcW w:w="255" w:type="pct"/>
            <w:vAlign w:val="center"/>
          </w:tcPr>
          <w:p w14:paraId="29C9DFF4" w14:textId="77777777" w:rsidR="00732E4D" w:rsidRPr="00B96A02" w:rsidRDefault="00732E4D" w:rsidP="006E1B9B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項次</w:t>
            </w:r>
          </w:p>
        </w:tc>
        <w:tc>
          <w:tcPr>
            <w:tcW w:w="255" w:type="pct"/>
            <w:vAlign w:val="center"/>
          </w:tcPr>
          <w:p w14:paraId="40A14D56" w14:textId="77777777" w:rsidR="00732E4D" w:rsidRPr="00B96A02" w:rsidRDefault="00732E4D" w:rsidP="006E1B9B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項目</w:t>
            </w:r>
          </w:p>
        </w:tc>
        <w:tc>
          <w:tcPr>
            <w:tcW w:w="4490" w:type="pct"/>
            <w:gridSpan w:val="2"/>
            <w:vAlign w:val="center"/>
          </w:tcPr>
          <w:p w14:paraId="0720B0D7" w14:textId="77777777" w:rsidR="00732E4D" w:rsidRPr="00B96A02" w:rsidRDefault="00732E4D" w:rsidP="006E1B9B">
            <w:pPr>
              <w:snapToGrid w:val="0"/>
              <w:spacing w:line="360" w:lineRule="auto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研究內容</w:t>
            </w:r>
          </w:p>
        </w:tc>
      </w:tr>
      <w:tr w:rsidR="00A63E23" w:rsidRPr="00B96A02" w14:paraId="69A47057" w14:textId="77777777" w:rsidTr="004755B3">
        <w:trPr>
          <w:trHeight w:val="1128"/>
        </w:trPr>
        <w:tc>
          <w:tcPr>
            <w:tcW w:w="255" w:type="pct"/>
            <w:vAlign w:val="center"/>
          </w:tcPr>
          <w:p w14:paraId="0BE084B8" w14:textId="73EFF594" w:rsidR="00332127" w:rsidRPr="00B96A02" w:rsidRDefault="004755B3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255" w:type="pct"/>
            <w:vAlign w:val="center"/>
          </w:tcPr>
          <w:p w14:paraId="3F504748" w14:textId="77777777" w:rsidR="00332127" w:rsidRPr="00B96A02" w:rsidRDefault="00332127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計畫目的</w:t>
            </w:r>
          </w:p>
        </w:tc>
        <w:tc>
          <w:tcPr>
            <w:tcW w:w="4490" w:type="pct"/>
            <w:gridSpan w:val="2"/>
            <w:shd w:val="clear" w:color="auto" w:fill="auto"/>
          </w:tcPr>
          <w:p w14:paraId="59A1DBDB" w14:textId="4287FF0C" w:rsidR="00332127" w:rsidRPr="00B96A02" w:rsidRDefault="00B35C58" w:rsidP="00332127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 </w:t>
            </w:r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本計畫涵蓋以下核心目的：</w:t>
            </w:r>
          </w:p>
          <w:p w14:paraId="57D8305C" w14:textId="1354522A" w:rsidR="00332127" w:rsidRPr="00B96A02" w:rsidRDefault="00F931C6" w:rsidP="00CF54FF">
            <w:pPr>
              <w:pStyle w:val="a7"/>
              <w:numPr>
                <w:ilvl w:val="0"/>
                <w:numId w:val="3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發展</w:t>
            </w:r>
            <w:r w:rsidR="000E0A67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電磁軌道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推進模組，並確立其推力</w:t>
            </w: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—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速度</w:t>
            </w: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—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加速度控制策略。</w:t>
            </w:r>
          </w:p>
          <w:p w14:paraId="4AAF5221" w14:textId="0692F37F" w:rsidR="00F931C6" w:rsidRPr="00B96A02" w:rsidRDefault="00F931C6" w:rsidP="00CF54FF">
            <w:pPr>
              <w:pStyle w:val="a7"/>
              <w:numPr>
                <w:ilvl w:val="0"/>
                <w:numId w:val="3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針對電磁軌道速度不足問題，將導入磁浮技術，使得載台與</w:t>
            </w: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軌道間無摩擦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問題，進而增加彈射速度與延長軌道使用壽命。</w:t>
            </w:r>
          </w:p>
          <w:p w14:paraId="69CB3E72" w14:textId="02D704BB" w:rsidR="007512D0" w:rsidRPr="00B96A02" w:rsidRDefault="008415AE" w:rsidP="00CF54FF">
            <w:pPr>
              <w:pStyle w:val="a7"/>
              <w:numPr>
                <w:ilvl w:val="0"/>
                <w:numId w:val="3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/>
                <w:color w:val="000000" w:themeColor="text1"/>
                <w:sz w:val="28"/>
                <w:szCs w:val="28"/>
              </w:rPr>
              <w:t>建立高功率瞬時輸出電力架構（</w:t>
            </w:r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電容＋高倍率電池），並完成能量釋放、</w:t>
            </w:r>
            <w:proofErr w:type="gramStart"/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逆變控制</w:t>
            </w:r>
            <w:proofErr w:type="gramEnd"/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與電路分析模型。</w:t>
            </w:r>
          </w:p>
          <w:p w14:paraId="7E0B6FD3" w14:textId="1F29933A" w:rsidR="00F931C6" w:rsidRPr="00B96A02" w:rsidRDefault="00F931C6" w:rsidP="00CF54FF">
            <w:pPr>
              <w:pStyle w:val="a7"/>
              <w:numPr>
                <w:ilvl w:val="0"/>
                <w:numId w:val="3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研發模組化、</w:t>
            </w:r>
            <w:r w:rsidR="00BA1936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具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可擴充</w:t>
            </w:r>
            <w:r w:rsidR="00BA1936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性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之電磁彈射系統。</w:t>
            </w:r>
          </w:p>
          <w:p w14:paraId="05CB7717" w14:textId="0A362CDC" w:rsidR="00F931C6" w:rsidRPr="00B96A02" w:rsidRDefault="00F931C6" w:rsidP="00CF54FF">
            <w:pPr>
              <w:pStyle w:val="a7"/>
              <w:numPr>
                <w:ilvl w:val="0"/>
                <w:numId w:val="3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建立無人機與彈射系統之</w:t>
            </w:r>
            <w:r w:rsidR="0039616F" w:rsidRPr="00B96A02">
              <w:rPr>
                <w:rFonts w:eastAsia="標楷體"/>
                <w:color w:val="000000" w:themeColor="text1"/>
                <w:sz w:val="28"/>
                <w:szCs w:val="28"/>
              </w:rPr>
              <w:t>整合測試驗證平台，測試彈射加速度、機體結構強度、起落架受力與</w:t>
            </w:r>
            <w:r w:rsidR="0039616F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起飛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氣動性能。</w:t>
            </w:r>
          </w:p>
        </w:tc>
      </w:tr>
      <w:tr w:rsidR="00A63E23" w:rsidRPr="00B96A02" w14:paraId="420653D3" w14:textId="77777777" w:rsidTr="004755B3">
        <w:trPr>
          <w:trHeight w:val="1130"/>
        </w:trPr>
        <w:tc>
          <w:tcPr>
            <w:tcW w:w="255" w:type="pct"/>
            <w:vAlign w:val="center"/>
          </w:tcPr>
          <w:p w14:paraId="6476A247" w14:textId="45183CA0" w:rsidR="00332127" w:rsidRPr="00B96A02" w:rsidRDefault="004755B3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二</w:t>
            </w:r>
          </w:p>
        </w:tc>
        <w:tc>
          <w:tcPr>
            <w:tcW w:w="255" w:type="pct"/>
            <w:vAlign w:val="center"/>
          </w:tcPr>
          <w:p w14:paraId="363C747B" w14:textId="77777777" w:rsidR="00332127" w:rsidRPr="00B96A02" w:rsidRDefault="00332127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研究議題</w:t>
            </w:r>
          </w:p>
        </w:tc>
        <w:tc>
          <w:tcPr>
            <w:tcW w:w="4490" w:type="pct"/>
            <w:gridSpan w:val="2"/>
          </w:tcPr>
          <w:p w14:paraId="1205F63B" w14:textId="77777777" w:rsidR="00744E8A" w:rsidRPr="00B96A02" w:rsidRDefault="00744E8A" w:rsidP="00744E8A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b/>
                <w:color w:val="000000" w:themeColor="text1"/>
                <w:sz w:val="28"/>
                <w:szCs w:val="28"/>
              </w:rPr>
              <w:t>一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、計畫架構</w:t>
            </w:r>
          </w:p>
          <w:p w14:paraId="09C3E52B" w14:textId="6A5C7AA7" w:rsidR="00744E8A" w:rsidRPr="00B96A02" w:rsidRDefault="00744E8A" w:rsidP="00744E8A">
            <w:pPr>
              <w:snapToGrid w:val="0"/>
              <w:ind w:leftChars="233" w:left="559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研發項目</w:t>
            </w:r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分為議題</w:t>
            </w:r>
            <w:proofErr w:type="gramStart"/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一</w:t>
            </w:r>
            <w:proofErr w:type="gramEnd"/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電磁軌道分系統、議題二電力分系統、議題</w:t>
            </w:r>
            <w:proofErr w:type="gramStart"/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三</w:t>
            </w:r>
            <w:proofErr w:type="gramEnd"/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結構分系統，各議題間之關係如計畫架構圖</w:t>
            </w:r>
            <w:r w:rsidR="004755B3">
              <w:rPr>
                <w:rFonts w:eastAsia="標楷體" w:hint="eastAsia"/>
                <w:color w:val="000000" w:themeColor="text1"/>
                <w:sz w:val="28"/>
                <w:szCs w:val="28"/>
              </w:rPr>
              <w:t>1</w:t>
            </w:r>
            <w:r w:rsidR="00F931C6" w:rsidRPr="00B96A02">
              <w:rPr>
                <w:rFonts w:eastAsia="標楷體"/>
                <w:color w:val="000000" w:themeColor="text1"/>
                <w:sz w:val="28"/>
                <w:szCs w:val="28"/>
              </w:rPr>
              <w:t>所示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。</w:t>
            </w:r>
          </w:p>
          <w:p w14:paraId="6BBEC2DD" w14:textId="2FD0A597" w:rsidR="00F931C6" w:rsidRPr="00B96A02" w:rsidRDefault="00D0423F" w:rsidP="000B4ECE">
            <w:pPr>
              <w:snapToGrid w:val="0"/>
              <w:ind w:leftChars="233" w:left="559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noProof/>
                <w:color w:val="000000" w:themeColor="text1"/>
                <w:sz w:val="28"/>
                <w:szCs w:val="28"/>
              </w:rPr>
              <w:drawing>
                <wp:inline distT="0" distB="0" distL="0" distR="0" wp14:anchorId="397B98A8" wp14:editId="291FD467">
                  <wp:extent cx="4091913" cy="3048725"/>
                  <wp:effectExtent l="0" t="0" r="4445" b="0"/>
                  <wp:docPr id="3" name="圖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413" cy="30625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B9E0DE7" w14:textId="676C4198" w:rsidR="00B67F57" w:rsidRPr="00B96A02" w:rsidRDefault="004157D4" w:rsidP="000B4ECE">
            <w:pPr>
              <w:snapToGrid w:val="0"/>
              <w:ind w:leftChars="233" w:left="559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圖</w:t>
            </w:r>
            <w:r w:rsidR="004755B3">
              <w:rPr>
                <w:rFonts w:eastAsia="標楷體" w:hint="eastAsia"/>
                <w:color w:val="000000" w:themeColor="text1"/>
                <w:sz w:val="28"/>
                <w:szCs w:val="28"/>
              </w:rPr>
              <w:t>1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、</w:t>
            </w: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關鍵技術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架構圖</w:t>
            </w:r>
          </w:p>
          <w:p w14:paraId="7F9F85CE" w14:textId="77777777" w:rsidR="00D76336" w:rsidRPr="00B96A02" w:rsidRDefault="00D76336" w:rsidP="000B4ECE">
            <w:pPr>
              <w:snapToGrid w:val="0"/>
              <w:ind w:leftChars="233" w:left="559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017679D7" w14:textId="4326B9F3" w:rsidR="00DD054A" w:rsidRPr="00B96A02" w:rsidRDefault="00744E8A" w:rsidP="00744E8A">
            <w:pPr>
              <w:snapToGrid w:val="0"/>
              <w:spacing w:beforeLines="50" w:before="180" w:afterLines="50" w:after="180" w:line="300" w:lineRule="exact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二、各議題</w:t>
            </w:r>
            <w:r w:rsidR="00DD054A" w:rsidRPr="00B96A02">
              <w:rPr>
                <w:rFonts w:eastAsia="標楷體"/>
                <w:color w:val="000000" w:themeColor="text1"/>
                <w:sz w:val="28"/>
                <w:szCs w:val="28"/>
              </w:rPr>
              <w:t>分述如下</w:t>
            </w:r>
            <w:r w:rsidR="00DD054A" w:rsidRPr="00B96A02">
              <w:rPr>
                <w:rFonts w:eastAsia="標楷體"/>
                <w:color w:val="000000" w:themeColor="text1"/>
                <w:sz w:val="28"/>
                <w:szCs w:val="28"/>
              </w:rPr>
              <w:t>:</w:t>
            </w:r>
          </w:p>
          <w:p w14:paraId="72C5AA88" w14:textId="13E2040C" w:rsidR="00D57E41" w:rsidRPr="00B96A02" w:rsidRDefault="00744E8A" w:rsidP="00CF54FF">
            <w:pPr>
              <w:pStyle w:val="a7"/>
              <w:numPr>
                <w:ilvl w:val="1"/>
                <w:numId w:val="4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議題</w:t>
            </w: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一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：</w:t>
            </w:r>
            <w:r w:rsidR="00D57E41" w:rsidRPr="00B96A02">
              <w:rPr>
                <w:rFonts w:eastAsia="標楷體"/>
                <w:color w:val="000000" w:themeColor="text1"/>
                <w:sz w:val="28"/>
                <w:szCs w:val="28"/>
              </w:rPr>
              <w:t>電磁彈射軌道系統關鍵技術研究</w:t>
            </w:r>
          </w:p>
          <w:p w14:paraId="1583FE0A" w14:textId="4EECCD36" w:rsidR="000B4ECE" w:rsidRPr="00B96A02" w:rsidRDefault="00D57E41" w:rsidP="00CF54FF">
            <w:pPr>
              <w:pStyle w:val="a7"/>
              <w:numPr>
                <w:ilvl w:val="0"/>
                <w:numId w:val="11"/>
              </w:numPr>
              <w:snapToGrid w:val="0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電磁彈射軌道系統利用電磁力驅動提高了安全性，並具備精確的控制能力，可依需求調整推力和速度，從而適應不同類型的無人機，而</w:t>
            </w:r>
            <w:proofErr w:type="gramStart"/>
            <w:r w:rsidR="00494B27" w:rsidRPr="00B96A02">
              <w:rPr>
                <w:rFonts w:eastAsia="標楷體"/>
                <w:color w:val="000000" w:themeColor="text1"/>
                <w:sz w:val="28"/>
                <w:szCs w:val="28"/>
              </w:rPr>
              <w:t>將磁浮滑軌</w:t>
            </w:r>
            <w:proofErr w:type="gramEnd"/>
            <w:r w:rsidR="00494B27" w:rsidRPr="00B96A02">
              <w:rPr>
                <w:rFonts w:eastAsia="標楷體"/>
                <w:color w:val="000000" w:themeColor="text1"/>
                <w:sz w:val="28"/>
                <w:szCs w:val="28"/>
              </w:rPr>
              <w:t>和線性馬達結合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，能降低磨耗和維護成本，同時具有更高的能量轉換效率，縮短起飛時間</w:t>
            </w:r>
            <w:r w:rsidR="00270E93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6AEE30CA" w14:textId="035B8A68" w:rsidR="00D57E41" w:rsidRPr="00CF4FC4" w:rsidRDefault="00494B27" w:rsidP="00CF54FF">
            <w:pPr>
              <w:pStyle w:val="a7"/>
              <w:numPr>
                <w:ilvl w:val="0"/>
                <w:numId w:val="11"/>
              </w:numPr>
              <w:snapToGrid w:val="0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電磁軌道</w:t>
            </w:r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部分</w:t>
            </w:r>
            <w:r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需可</w:t>
            </w:r>
            <w:r w:rsidR="00D57E41" w:rsidRPr="00CF4FC4">
              <w:rPr>
                <w:rFonts w:eastAsia="標楷體"/>
                <w:color w:val="000000" w:themeColor="text1"/>
                <w:sz w:val="28"/>
                <w:szCs w:val="28"/>
              </w:rPr>
              <w:t>彈射</w:t>
            </w:r>
            <w:r w:rsidR="00D57E41" w:rsidRPr="00CF4FC4">
              <w:rPr>
                <w:rFonts w:eastAsia="標楷體"/>
                <w:color w:val="000000" w:themeColor="text1"/>
                <w:sz w:val="28"/>
                <w:szCs w:val="28"/>
              </w:rPr>
              <w:t>6</w:t>
            </w:r>
            <w:r w:rsidR="00D57E41" w:rsidRPr="00CF4FC4">
              <w:rPr>
                <w:rFonts w:eastAsia="標楷體"/>
                <w:color w:val="000000" w:themeColor="text1"/>
                <w:sz w:val="28"/>
                <w:szCs w:val="28"/>
              </w:rPr>
              <w:t>公斤</w:t>
            </w:r>
            <w:r w:rsidR="003D20B8"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以上</w:t>
            </w:r>
            <w:r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無人機</w:t>
            </w:r>
            <w:r w:rsidR="00D57E41" w:rsidRPr="00CF4FC4">
              <w:rPr>
                <w:rFonts w:eastAsia="標楷體"/>
                <w:color w:val="000000" w:themeColor="text1"/>
                <w:sz w:val="28"/>
                <w:szCs w:val="28"/>
              </w:rPr>
              <w:t>，於</w:t>
            </w:r>
            <w:r w:rsidR="001203E7"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4</w:t>
            </w:r>
            <w:r w:rsidR="00D57E41" w:rsidRPr="00CF4FC4">
              <w:rPr>
                <w:rFonts w:eastAsia="標楷體"/>
                <w:color w:val="000000" w:themeColor="text1"/>
                <w:sz w:val="28"/>
                <w:szCs w:val="28"/>
              </w:rPr>
              <w:t>公尺內加速至</w:t>
            </w:r>
            <w:r w:rsidR="00D57E41" w:rsidRPr="00CF4FC4">
              <w:rPr>
                <w:rFonts w:eastAsia="標楷體"/>
                <w:color w:val="000000" w:themeColor="text1"/>
                <w:sz w:val="28"/>
                <w:szCs w:val="28"/>
              </w:rPr>
              <w:t xml:space="preserve">13 m/s </w:t>
            </w:r>
            <w:r w:rsidR="00D57E41" w:rsidRPr="00CF4FC4">
              <w:rPr>
                <w:rFonts w:eastAsia="標楷體"/>
                <w:color w:val="000000" w:themeColor="text1"/>
                <w:sz w:val="28"/>
                <w:szCs w:val="28"/>
              </w:rPr>
              <w:t>起飛速度。</w:t>
            </w:r>
          </w:p>
          <w:p w14:paraId="39872CE0" w14:textId="4CBB6C4D" w:rsidR="00787D5A" w:rsidRPr="00CF4FC4" w:rsidRDefault="00494B27" w:rsidP="009E03C7">
            <w:pPr>
              <w:pStyle w:val="a7"/>
              <w:numPr>
                <w:ilvl w:val="0"/>
                <w:numId w:val="11"/>
              </w:numPr>
              <w:snapToGrid w:val="0"/>
              <w:spacing w:beforeLines="50" w:before="180" w:afterLines="50" w:after="180" w:line="300" w:lineRule="exact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磁浮滑</w:t>
            </w:r>
            <w:proofErr w:type="gramStart"/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軌</w:t>
            </w:r>
            <w:proofErr w:type="gramEnd"/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系統</w:t>
            </w:r>
            <w:r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配合</w:t>
            </w:r>
            <w:r w:rsidR="00D57E41" w:rsidRPr="00CF4FC4">
              <w:rPr>
                <w:rFonts w:eastAsia="標楷體"/>
                <w:color w:val="000000" w:themeColor="text1"/>
                <w:sz w:val="28"/>
                <w:szCs w:val="28"/>
              </w:rPr>
              <w:t>穩定懸浮控制器設計，</w:t>
            </w:r>
            <w:r w:rsidR="0029433F"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達成</w:t>
            </w:r>
            <w:r w:rsidR="00541BFE">
              <w:rPr>
                <w:rFonts w:eastAsia="標楷體"/>
                <w:color w:val="000000" w:themeColor="text1"/>
                <w:sz w:val="28"/>
                <w:szCs w:val="28"/>
              </w:rPr>
              <w:t>在</w:t>
            </w:r>
            <w:r w:rsidR="00D57E41" w:rsidRPr="00CF4FC4">
              <w:rPr>
                <w:rFonts w:eastAsia="標楷體"/>
                <w:color w:val="000000" w:themeColor="text1"/>
                <w:sz w:val="28"/>
                <w:szCs w:val="28"/>
              </w:rPr>
              <w:t>磁懸浮下，成功彈射無人機穩定升空。</w:t>
            </w:r>
          </w:p>
          <w:p w14:paraId="646F3299" w14:textId="77777777" w:rsidR="00787D5A" w:rsidRPr="00CF4FC4" w:rsidRDefault="00787D5A" w:rsidP="00D57E41">
            <w:pPr>
              <w:pStyle w:val="a7"/>
              <w:snapToGrid w:val="0"/>
              <w:spacing w:beforeLines="50" w:before="180" w:afterLines="50" w:after="180" w:line="300" w:lineRule="exact"/>
              <w:ind w:leftChars="0" w:left="84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04294274" w14:textId="77777777" w:rsidR="00787D5A" w:rsidRPr="00CF4FC4" w:rsidRDefault="00744E8A" w:rsidP="00CF54FF">
            <w:pPr>
              <w:pStyle w:val="a7"/>
              <w:numPr>
                <w:ilvl w:val="1"/>
                <w:numId w:val="4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議題二：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電力分系統關鍵技術研究</w:t>
            </w:r>
          </w:p>
          <w:p w14:paraId="62545248" w14:textId="3C95A2C8" w:rsidR="009B515C" w:rsidRPr="00CF4FC4" w:rsidRDefault="007F4076" w:rsidP="00CF54FF">
            <w:pPr>
              <w:pStyle w:val="a7"/>
              <w:numPr>
                <w:ilvl w:val="0"/>
                <w:numId w:val="12"/>
              </w:numPr>
              <w:snapToGrid w:val="0"/>
              <w:spacing w:beforeLines="50" w:before="180" w:afterLines="50" w:after="180" w:line="300" w:lineRule="exact"/>
              <w:ind w:leftChars="0" w:left="747" w:hanging="42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eastAsia="標楷體"/>
                <w:color w:val="000000" w:themeColor="text1"/>
                <w:sz w:val="28"/>
                <w:szCs w:val="28"/>
              </w:rPr>
              <w:t>以鋰電池</w:t>
            </w:r>
            <w:proofErr w:type="gramEnd"/>
            <w:r>
              <w:rPr>
                <w:rFonts w:eastAsia="標楷體"/>
                <w:color w:val="000000" w:themeColor="text1"/>
                <w:sz w:val="28"/>
                <w:szCs w:val="28"/>
              </w:rPr>
              <w:t>結合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電容之</w:t>
            </w:r>
            <w:proofErr w:type="gramStart"/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混合式儲能架構</w:t>
            </w:r>
            <w:proofErr w:type="gramEnd"/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為基礎，並搭配雙向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DC/DC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轉換器，滿足電磁彈射加速與減速過程中之瞬時大功率需求。</w:t>
            </w:r>
          </w:p>
          <w:p w14:paraId="3BAF9E8D" w14:textId="7CF57D64" w:rsidR="009B515C" w:rsidRPr="00CF4FC4" w:rsidRDefault="009B515C" w:rsidP="00CF54FF">
            <w:pPr>
              <w:pStyle w:val="a7"/>
              <w:numPr>
                <w:ilvl w:val="0"/>
                <w:numId w:val="12"/>
              </w:numPr>
              <w:snapToGrid w:val="0"/>
              <w:spacing w:beforeLines="50" w:before="180" w:afterLines="50" w:after="180" w:line="300" w:lineRule="exact"/>
              <w:ind w:leftChars="0" w:left="747" w:hanging="42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技術包含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建立無人機彈射任務</w:t>
            </w:r>
            <w:proofErr w:type="gramStart"/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之儲能設計</w:t>
            </w:r>
            <w:proofErr w:type="gramEnd"/>
            <w:r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、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完成</w:t>
            </w:r>
            <w:proofErr w:type="gramStart"/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混合式儲能模組</w:t>
            </w:r>
            <w:proofErr w:type="gramEnd"/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與雙向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DC/DC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轉換器之電路設計與控制策略</w:t>
            </w:r>
            <w:r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、</w:t>
            </w:r>
            <w:r w:rsidR="007F4076">
              <w:rPr>
                <w:rFonts w:eastAsia="標楷體"/>
                <w:color w:val="000000" w:themeColor="text1"/>
                <w:sz w:val="28"/>
                <w:szCs w:val="28"/>
              </w:rPr>
              <w:t>開發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電容監控系統（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CMS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）與鋰電池管理系統（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BMS</w:t>
            </w:r>
            <w:r w:rsidR="00DC6E71" w:rsidRPr="00CF4FC4">
              <w:rPr>
                <w:rFonts w:eastAsia="標楷體"/>
                <w:color w:val="000000" w:themeColor="text1"/>
                <w:sz w:val="28"/>
                <w:szCs w:val="28"/>
              </w:rPr>
              <w:t>）</w:t>
            </w:r>
            <w:r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196DF2A5" w14:textId="3F059E67" w:rsidR="00D57E41" w:rsidRPr="00CF4FC4" w:rsidRDefault="00DC6E71" w:rsidP="00CF54FF">
            <w:pPr>
              <w:pStyle w:val="a7"/>
              <w:numPr>
                <w:ilvl w:val="0"/>
                <w:numId w:val="12"/>
              </w:numPr>
              <w:snapToGrid w:val="0"/>
              <w:spacing w:beforeLines="50" w:before="180" w:afterLines="50" w:after="180" w:line="300" w:lineRule="exact"/>
              <w:ind w:leftChars="0" w:left="747" w:hanging="42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建構整體能量管理機制，使系統在約</w:t>
            </w:r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30</w:t>
            </w:r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秒發射週期</w:t>
            </w:r>
            <w:r w:rsidR="00A4725D"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(</w:t>
            </w:r>
            <w:r w:rsidR="00A4725D"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不含無人機裝設時間</w:t>
            </w:r>
            <w:r w:rsidR="00A4725D"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)</w:t>
            </w:r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下仍能維持多次連續發射能力。</w:t>
            </w:r>
          </w:p>
          <w:p w14:paraId="2B989F02" w14:textId="0471A12C" w:rsidR="004C7CCD" w:rsidRPr="00B96A02" w:rsidRDefault="004C7CCD" w:rsidP="009B515C">
            <w:pPr>
              <w:snapToGrid w:val="0"/>
              <w:spacing w:beforeLines="50" w:before="180" w:afterLines="50" w:after="180" w:line="300" w:lineRule="exact"/>
              <w:ind w:left="322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7FEA2A33" w14:textId="2365BAD3" w:rsidR="00324D9E" w:rsidRPr="00B96A02" w:rsidRDefault="00744E8A" w:rsidP="00CF54FF">
            <w:pPr>
              <w:pStyle w:val="a7"/>
              <w:numPr>
                <w:ilvl w:val="1"/>
                <w:numId w:val="4"/>
              </w:numPr>
              <w:snapToGrid w:val="0"/>
              <w:spacing w:beforeLines="50" w:before="180" w:afterLines="50" w:after="180" w:line="300" w:lineRule="exact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議題</w:t>
            </w: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三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：</w:t>
            </w:r>
            <w:r w:rsidR="00324D9E" w:rsidRPr="00B96A02">
              <w:rPr>
                <w:rFonts w:eastAsia="標楷體"/>
                <w:color w:val="000000" w:themeColor="text1"/>
                <w:sz w:val="28"/>
                <w:szCs w:val="28"/>
              </w:rPr>
              <w:t>結構系統關鍵技術研究</w:t>
            </w:r>
          </w:p>
          <w:p w14:paraId="6576CB1F" w14:textId="70AE2091" w:rsidR="00797249" w:rsidRPr="00B96A02" w:rsidRDefault="00F25FD8" w:rsidP="00CF54FF">
            <w:pPr>
              <w:pStyle w:val="a7"/>
              <w:numPr>
                <w:ilvl w:val="0"/>
                <w:numId w:val="13"/>
              </w:numPr>
              <w:snapToGrid w:val="0"/>
              <w:spacing w:beforeLines="50" w:before="180" w:afterLines="50" w:after="180" w:line="300" w:lineRule="exact"/>
              <w:ind w:leftChars="0" w:left="743" w:hanging="42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設計可於彈射過程中令無人機與彈射座</w:t>
            </w:r>
            <w:r w:rsidR="00993E2D" w:rsidRPr="00B96A02">
              <w:rPr>
                <w:rFonts w:eastAsia="標楷體"/>
                <w:color w:val="000000" w:themeColor="text1"/>
                <w:sz w:val="28"/>
                <w:szCs w:val="28"/>
              </w:rPr>
              <w:t>同步運動之夾持機構，並搭配飛控設定，</w:t>
            </w:r>
            <w:r w:rsidR="00702CD3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使</w:t>
            </w:r>
            <w:r w:rsidR="00993E2D" w:rsidRPr="00B96A02">
              <w:rPr>
                <w:rFonts w:eastAsia="標楷體"/>
                <w:color w:val="000000" w:themeColor="text1"/>
                <w:sz w:val="28"/>
                <w:szCs w:val="28"/>
              </w:rPr>
              <w:t>無人機可自動彈射起飛。</w:t>
            </w:r>
          </w:p>
          <w:p w14:paraId="3A0B101D" w14:textId="6481D50B" w:rsidR="00F25FD8" w:rsidRPr="00B96A02" w:rsidRDefault="00F25FD8" w:rsidP="00CF54FF">
            <w:pPr>
              <w:pStyle w:val="a7"/>
              <w:numPr>
                <w:ilvl w:val="0"/>
                <w:numId w:val="13"/>
              </w:numPr>
              <w:snapToGrid w:val="0"/>
              <w:spacing w:beforeLines="50" w:before="180" w:afterLines="50" w:after="180" w:line="300" w:lineRule="exact"/>
              <w:ind w:leftChars="0" w:left="743" w:hanging="42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夾持機構設計</w:t>
            </w:r>
            <w:r w:rsidR="0079724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需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考量不同機型之適用性，設計可易於變更應用於不同無人機型之夾持機構設計，且考慮應用於快速、精</w:t>
            </w: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準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安裝之需求，避免繁複裝載程序，並搭配輔助校正機構，以確保無人機裝載無偏向。</w:t>
            </w:r>
          </w:p>
          <w:p w14:paraId="23BDC39E" w14:textId="32A264CF" w:rsidR="00D57E41" w:rsidRPr="00B96A02" w:rsidRDefault="00F25FD8" w:rsidP="00797249">
            <w:pPr>
              <w:pStyle w:val="a7"/>
              <w:numPr>
                <w:ilvl w:val="0"/>
                <w:numId w:val="13"/>
              </w:numPr>
              <w:snapToGrid w:val="0"/>
              <w:spacing w:beforeLines="50" w:before="180" w:afterLines="50" w:after="180" w:line="300" w:lineRule="exact"/>
              <w:ind w:leftChars="0" w:left="743" w:hanging="42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自動起飛控制則是令</w:t>
            </w: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無人機須搭配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磁浮彈射之</w:t>
            </w:r>
            <w:r w:rsidR="008415AE">
              <w:rPr>
                <w:rFonts w:eastAsia="標楷體"/>
                <w:color w:val="000000" w:themeColor="text1"/>
                <w:sz w:val="28"/>
                <w:szCs w:val="28"/>
              </w:rPr>
              <w:t>行程，設定自動起飛程序，先是</w:t>
            </w:r>
            <w:proofErr w:type="gramStart"/>
            <w:r w:rsidR="008415AE">
              <w:rPr>
                <w:rFonts w:eastAsia="標楷體"/>
                <w:color w:val="000000" w:themeColor="text1"/>
                <w:sz w:val="28"/>
                <w:szCs w:val="28"/>
              </w:rPr>
              <w:t>安裝於夾持</w:t>
            </w:r>
            <w:proofErr w:type="gramEnd"/>
            <w:r w:rsidR="008415AE">
              <w:rPr>
                <w:rFonts w:eastAsia="標楷體"/>
                <w:color w:val="000000" w:themeColor="text1"/>
                <w:sz w:val="28"/>
                <w:szCs w:val="28"/>
              </w:rPr>
              <w:t>機構後之</w:t>
            </w:r>
            <w:proofErr w:type="gramStart"/>
            <w:r w:rsidR="008415AE">
              <w:rPr>
                <w:rFonts w:eastAsia="標楷體"/>
                <w:color w:val="000000" w:themeColor="text1"/>
                <w:sz w:val="28"/>
                <w:szCs w:val="28"/>
              </w:rPr>
              <w:t>怠</w:t>
            </w:r>
            <w:proofErr w:type="gramEnd"/>
            <w:r w:rsidR="008415AE">
              <w:rPr>
                <w:rFonts w:eastAsia="標楷體"/>
                <w:color w:val="000000" w:themeColor="text1"/>
                <w:sz w:val="28"/>
                <w:szCs w:val="28"/>
              </w:rPr>
              <w:t>速狀態，接著隨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彈射座加速至起飛速度，最後</w:t>
            </w:r>
            <w:r w:rsidR="008415AE">
              <w:rPr>
                <w:rFonts w:eastAsia="標楷體" w:hint="eastAsia"/>
                <w:color w:val="000000" w:themeColor="text1"/>
                <w:sz w:val="28"/>
                <w:szCs w:val="28"/>
              </w:rPr>
              <w:t>於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彈射後則須控制持續加速至建立穩定</w:t>
            </w: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飛行空速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，以完成彈射起飛程序，令無人機可順利進入自動飛行任務模式。</w:t>
            </w:r>
          </w:p>
        </w:tc>
      </w:tr>
      <w:tr w:rsidR="00A63E23" w:rsidRPr="00B96A02" w14:paraId="1C3CD936" w14:textId="77777777" w:rsidTr="004755B3">
        <w:trPr>
          <w:trHeight w:val="1302"/>
        </w:trPr>
        <w:tc>
          <w:tcPr>
            <w:tcW w:w="255" w:type="pct"/>
            <w:vAlign w:val="center"/>
          </w:tcPr>
          <w:p w14:paraId="07CA8DD0" w14:textId="4A14678A" w:rsidR="00332127" w:rsidRPr="00B96A02" w:rsidRDefault="004755B3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lastRenderedPageBreak/>
              <w:t>三</w:t>
            </w:r>
          </w:p>
        </w:tc>
        <w:tc>
          <w:tcPr>
            <w:tcW w:w="255" w:type="pct"/>
            <w:vAlign w:val="center"/>
          </w:tcPr>
          <w:p w14:paraId="00AF14F8" w14:textId="77777777" w:rsidR="00332127" w:rsidRPr="00B96A02" w:rsidRDefault="00332127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運用構想</w:t>
            </w:r>
          </w:p>
        </w:tc>
        <w:tc>
          <w:tcPr>
            <w:tcW w:w="4490" w:type="pct"/>
            <w:gridSpan w:val="2"/>
          </w:tcPr>
          <w:p w14:paraId="461F0804" w14:textId="67D7E01E" w:rsidR="00DB47B7" w:rsidRPr="00B96A02" w:rsidRDefault="009D75DC" w:rsidP="00DB47B7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 xml:space="preserve">    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本案採用電磁彈射系統，可主動進行推力輔助，並能確實控制加速度曲線，減低無人機</w:t>
            </w:r>
            <w:r w:rsidR="0042445C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結構受損風險</w:t>
            </w:r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，其</w:t>
            </w:r>
            <w:r w:rsidR="0020679D"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未來</w:t>
            </w:r>
            <w:r w:rsidR="00777BCE" w:rsidRPr="00CF4FC4">
              <w:rPr>
                <w:rFonts w:eastAsia="標楷體" w:hint="eastAsia"/>
                <w:color w:val="000000" w:themeColor="text1"/>
                <w:sz w:val="28"/>
                <w:szCs w:val="28"/>
              </w:rPr>
              <w:t>運用</w:t>
            </w:r>
            <w:r w:rsidRPr="00CF4FC4">
              <w:rPr>
                <w:rFonts w:eastAsia="標楷體"/>
                <w:color w:val="000000" w:themeColor="text1"/>
                <w:sz w:val="28"/>
                <w:szCs w:val="28"/>
              </w:rPr>
              <w:t>如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下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:</w:t>
            </w:r>
            <w:r w:rsidR="00DB47B7" w:rsidRPr="00B96A02">
              <w:rPr>
                <w:rFonts w:eastAsia="標楷體"/>
                <w:color w:val="000000" w:themeColor="text1"/>
                <w:sz w:val="28"/>
                <w:szCs w:val="28"/>
              </w:rPr>
              <w:t xml:space="preserve"> </w:t>
            </w:r>
          </w:p>
          <w:p w14:paraId="2F835CCB" w14:textId="1AC86DAC" w:rsidR="00DB47B7" w:rsidRPr="00B96A02" w:rsidRDefault="00DB47B7" w:rsidP="004755B3">
            <w:pPr>
              <w:pStyle w:val="a7"/>
              <w:numPr>
                <w:ilvl w:val="0"/>
                <w:numId w:val="20"/>
              </w:numPr>
              <w:snapToGrid w:val="0"/>
              <w:spacing w:beforeLines="50" w:before="180" w:afterLines="50" w:after="180" w:line="300" w:lineRule="exact"/>
              <w:ind w:leftChars="0" w:left="743" w:hanging="42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在窄地或艦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載甲板等受限場地，使無人機順利起飛</w:t>
            </w:r>
          </w:p>
          <w:p w14:paraId="5D8B9B54" w14:textId="1AB1DA11" w:rsidR="00DB47B7" w:rsidRPr="00B96A02" w:rsidRDefault="00DB47B7" w:rsidP="004755B3">
            <w:pPr>
              <w:pStyle w:val="a7"/>
              <w:numPr>
                <w:ilvl w:val="0"/>
                <w:numId w:val="20"/>
              </w:numPr>
              <w:snapToGrid w:val="0"/>
              <w:spacing w:beforeLines="50" w:before="180" w:afterLines="50" w:after="180" w:line="300" w:lineRule="exact"/>
              <w:ind w:leftChars="0" w:left="743" w:hanging="42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可</w:t>
            </w: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配合不同</w:t>
            </w:r>
            <w:r w:rsidR="005D160C">
              <w:rPr>
                <w:rFonts w:eastAsia="標楷體" w:hint="eastAsia"/>
                <w:color w:val="000000" w:themeColor="text1"/>
                <w:sz w:val="28"/>
                <w:szCs w:val="28"/>
              </w:rPr>
              <w:t>無人</w:t>
            </w: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機型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程式化彈射加速度，以降低無人機結構載荷與起飛風險</w:t>
            </w:r>
          </w:p>
          <w:p w14:paraId="57C42E9B" w14:textId="2307480C" w:rsidR="00DD054A" w:rsidRPr="00B96A02" w:rsidRDefault="00DB47B7" w:rsidP="004755B3">
            <w:pPr>
              <w:pStyle w:val="a7"/>
              <w:numPr>
                <w:ilvl w:val="0"/>
                <w:numId w:val="20"/>
              </w:numPr>
              <w:snapToGrid w:val="0"/>
              <w:spacing w:beforeLines="50" w:before="180" w:afterLines="50" w:after="180" w:line="300" w:lineRule="exact"/>
              <w:ind w:leftChars="0" w:left="743" w:hanging="425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系統可獨立運作，避免受限於外部電力供應短缺</w:t>
            </w:r>
          </w:p>
        </w:tc>
      </w:tr>
      <w:tr w:rsidR="00A63E23" w:rsidRPr="00B96A02" w14:paraId="268347CC" w14:textId="77777777" w:rsidTr="004755B3">
        <w:trPr>
          <w:trHeight w:val="1129"/>
        </w:trPr>
        <w:tc>
          <w:tcPr>
            <w:tcW w:w="255" w:type="pct"/>
            <w:vAlign w:val="center"/>
          </w:tcPr>
          <w:p w14:paraId="005641D7" w14:textId="76F50521" w:rsidR="00332127" w:rsidRPr="00B96A02" w:rsidRDefault="004755B3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四</w:t>
            </w:r>
          </w:p>
        </w:tc>
        <w:tc>
          <w:tcPr>
            <w:tcW w:w="255" w:type="pct"/>
            <w:vAlign w:val="center"/>
          </w:tcPr>
          <w:p w14:paraId="082881B1" w14:textId="77777777" w:rsidR="00332127" w:rsidRPr="00B96A02" w:rsidRDefault="00332127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期程工項</w:t>
            </w:r>
            <w:proofErr w:type="gramEnd"/>
          </w:p>
        </w:tc>
        <w:tc>
          <w:tcPr>
            <w:tcW w:w="4490" w:type="pct"/>
            <w:gridSpan w:val="2"/>
          </w:tcPr>
          <w:p w14:paraId="2E4AC45D" w14:textId="179807A3" w:rsidR="009918D9" w:rsidRPr="00B96A02" w:rsidRDefault="009918D9" w:rsidP="00CF54FF">
            <w:pPr>
              <w:pStyle w:val="a7"/>
              <w:numPr>
                <w:ilvl w:val="0"/>
                <w:numId w:val="5"/>
              </w:numPr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議題</w:t>
            </w:r>
            <w:r w:rsidR="008613AD" w:rsidRPr="00B96A02">
              <w:rPr>
                <w:rFonts w:eastAsia="標楷體"/>
                <w:color w:val="000000" w:themeColor="text1"/>
                <w:sz w:val="28"/>
                <w:szCs w:val="28"/>
              </w:rPr>
              <w:t>分工</w:t>
            </w: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及期程規劃</w:t>
            </w:r>
          </w:p>
          <w:p w14:paraId="3F810B1B" w14:textId="48195109" w:rsidR="008613AD" w:rsidRPr="00B96A02" w:rsidRDefault="004755B3" w:rsidP="008613AD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/>
                <w:color w:val="000000" w:themeColor="text1"/>
                <w:sz w:val="28"/>
                <w:szCs w:val="28"/>
              </w:rPr>
              <w:t>學</w:t>
            </w:r>
            <w:proofErr w:type="gramStart"/>
            <w:r>
              <w:rPr>
                <w:rFonts w:eastAsia="標楷體"/>
                <w:color w:val="000000" w:themeColor="text1"/>
                <w:sz w:val="28"/>
                <w:szCs w:val="28"/>
              </w:rPr>
              <w:t>研</w:t>
            </w:r>
            <w:proofErr w:type="gramEnd"/>
            <w:r>
              <w:rPr>
                <w:rFonts w:eastAsia="標楷體"/>
                <w:color w:val="000000" w:themeColor="text1"/>
                <w:sz w:val="28"/>
                <w:szCs w:val="28"/>
              </w:rPr>
              <w:t>單位</w:t>
            </w:r>
            <w:r w:rsidR="00F61EB7" w:rsidRPr="00B96A02">
              <w:rPr>
                <w:rFonts w:eastAsia="標楷體"/>
                <w:color w:val="000000" w:themeColor="text1"/>
                <w:sz w:val="28"/>
                <w:szCs w:val="28"/>
              </w:rPr>
              <w:t>負責硬體設計、軟韌體開發、單元與整合測試</w:t>
            </w:r>
            <w:r w:rsidR="008613AD" w:rsidRPr="00B96A02">
              <w:rPr>
                <w:rFonts w:eastAsia="標楷體"/>
                <w:color w:val="000000" w:themeColor="text1"/>
                <w:sz w:val="28"/>
                <w:szCs w:val="28"/>
              </w:rPr>
              <w:t>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2"/>
              <w:gridCol w:w="1562"/>
              <w:gridCol w:w="1042"/>
              <w:gridCol w:w="1049"/>
              <w:gridCol w:w="3951"/>
            </w:tblGrid>
            <w:tr w:rsidR="00D0423F" w:rsidRPr="00B96A02" w14:paraId="143E920B" w14:textId="77777777" w:rsidTr="004755B3">
              <w:trPr>
                <w:trHeight w:val="594"/>
              </w:trPr>
              <w:tc>
                <w:tcPr>
                  <w:tcW w:w="535" w:type="pct"/>
                  <w:vAlign w:val="center"/>
                </w:tcPr>
                <w:p w14:paraId="1EBE36F9" w14:textId="77777777" w:rsidR="00F61EB7" w:rsidRPr="00B96A02" w:rsidRDefault="00F61EB7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議題</w:t>
                  </w: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024FA5FC" w14:textId="77777777" w:rsidR="00F61EB7" w:rsidRPr="00B96A02" w:rsidRDefault="00F61EB7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工項</w:t>
                  </w:r>
                </w:p>
              </w:tc>
              <w:tc>
                <w:tcPr>
                  <w:tcW w:w="612" w:type="pct"/>
                  <w:vAlign w:val="center"/>
                </w:tcPr>
                <w:p w14:paraId="449F5883" w14:textId="77777777" w:rsidR="00F61EB7" w:rsidRPr="00B96A02" w:rsidRDefault="00F61EB7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執行單位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30137AA0" w14:textId="77777777" w:rsidR="00F61EB7" w:rsidRPr="00B96A02" w:rsidRDefault="00F61EB7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執行期程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14:paraId="76541F38" w14:textId="77777777" w:rsidR="00F61EB7" w:rsidRPr="00B96A02" w:rsidRDefault="00F61EB7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工項說明</w:t>
                  </w:r>
                </w:p>
              </w:tc>
            </w:tr>
            <w:tr w:rsidR="004755B3" w:rsidRPr="00B96A02" w14:paraId="2D8BB897" w14:textId="77777777" w:rsidTr="004755B3">
              <w:trPr>
                <w:trHeight w:val="560"/>
              </w:trPr>
              <w:tc>
                <w:tcPr>
                  <w:tcW w:w="535" w:type="pct"/>
                  <w:vMerge w:val="restart"/>
                  <w:vAlign w:val="center"/>
                </w:tcPr>
                <w:p w14:paraId="3F757CA6" w14:textId="7777777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電磁彈射軌道系統</w:t>
                  </w: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93BBF2E" w14:textId="6E08E4EF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線性馬達之規格分析、採購、建置</w:t>
                  </w:r>
                </w:p>
              </w:tc>
              <w:tc>
                <w:tcPr>
                  <w:tcW w:w="612" w:type="pct"/>
                  <w:vAlign w:val="center"/>
                </w:tcPr>
                <w:p w14:paraId="2421F724" w14:textId="66438ED9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612F918" w14:textId="48CBF592" w:rsidR="004755B3" w:rsidRPr="00B96A02" w:rsidRDefault="004755B3" w:rsidP="004755B3">
                  <w:pPr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0EADF77" w14:textId="5398BA9A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完成線性馬達建置。</w:t>
                  </w:r>
                </w:p>
              </w:tc>
            </w:tr>
            <w:tr w:rsidR="004755B3" w:rsidRPr="00B96A02" w14:paraId="4E8D5971" w14:textId="77777777" w:rsidTr="004755B3">
              <w:trPr>
                <w:trHeight w:val="560"/>
              </w:trPr>
              <w:tc>
                <w:tcPr>
                  <w:tcW w:w="535" w:type="pct"/>
                  <w:vMerge/>
                  <w:vAlign w:val="center"/>
                </w:tcPr>
                <w:p w14:paraId="643542F5" w14:textId="7777777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A56A37E" w14:textId="253B9A9C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電磁彈射軌道系統設計與分析</w:t>
                  </w:r>
                </w:p>
              </w:tc>
              <w:tc>
                <w:tcPr>
                  <w:tcW w:w="612" w:type="pct"/>
                  <w:vAlign w:val="center"/>
                </w:tcPr>
                <w:p w14:paraId="18CB0798" w14:textId="7AA72564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FEF1E7F" w14:textId="79525B8B" w:rsidR="004755B3" w:rsidRPr="00B96A02" w:rsidRDefault="004755B3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371C487" w14:textId="678EEB30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CF4FC4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電磁彈射軌道系統分析報告。</w:t>
                  </w:r>
                </w:p>
              </w:tc>
            </w:tr>
            <w:tr w:rsidR="004755B3" w:rsidRPr="00B96A02" w14:paraId="592AA873" w14:textId="77777777" w:rsidTr="004755B3">
              <w:trPr>
                <w:trHeight w:val="560"/>
              </w:trPr>
              <w:tc>
                <w:tcPr>
                  <w:tcW w:w="535" w:type="pct"/>
                  <w:vMerge/>
                  <w:vAlign w:val="center"/>
                </w:tcPr>
                <w:p w14:paraId="1FAD1B32" w14:textId="7777777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EF90A28" w14:textId="70E18ED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電磁彈射系統之製作與組裝</w:t>
                  </w:r>
                </w:p>
              </w:tc>
              <w:tc>
                <w:tcPr>
                  <w:tcW w:w="612" w:type="pct"/>
                  <w:vAlign w:val="center"/>
                </w:tcPr>
                <w:p w14:paraId="430774D3" w14:textId="1831B85B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019A9C2" w14:textId="467A446A" w:rsidR="004755B3" w:rsidRPr="00B96A02" w:rsidRDefault="004755B3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392288E" w14:textId="5B9F69AD" w:rsidR="004755B3" w:rsidRPr="00CF4FC4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電磁彈射系統組裝完成之雛型。</w:t>
                  </w:r>
                </w:p>
              </w:tc>
            </w:tr>
            <w:tr w:rsidR="004755B3" w:rsidRPr="00B96A02" w14:paraId="2C3F21A0" w14:textId="77777777" w:rsidTr="004755B3">
              <w:trPr>
                <w:trHeight w:val="560"/>
              </w:trPr>
              <w:tc>
                <w:tcPr>
                  <w:tcW w:w="535" w:type="pct"/>
                  <w:vMerge/>
                  <w:vAlign w:val="center"/>
                </w:tcPr>
                <w:p w14:paraId="548D2DF3" w14:textId="7777777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728ABE1" w14:textId="0DA60384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電磁彈射系統之實機測試</w:t>
                  </w:r>
                </w:p>
              </w:tc>
              <w:tc>
                <w:tcPr>
                  <w:tcW w:w="612" w:type="pct"/>
                  <w:vAlign w:val="center"/>
                </w:tcPr>
                <w:p w14:paraId="7E56A017" w14:textId="34E1A77C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C488BE3" w14:textId="4FE3134B" w:rsidR="004755B3" w:rsidRPr="00B96A02" w:rsidRDefault="004755B3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662B7547" w14:textId="5567F684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電磁彈射系統測試報告。</w:t>
                  </w:r>
                </w:p>
              </w:tc>
            </w:tr>
            <w:tr w:rsidR="004755B3" w:rsidRPr="00B96A02" w14:paraId="1DAEF120" w14:textId="77777777" w:rsidTr="004755B3">
              <w:trPr>
                <w:trHeight w:val="560"/>
              </w:trPr>
              <w:tc>
                <w:tcPr>
                  <w:tcW w:w="535" w:type="pct"/>
                  <w:vMerge w:val="restart"/>
                  <w:vAlign w:val="center"/>
                </w:tcPr>
                <w:p w14:paraId="1C4781C9" w14:textId="716C5A11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電力分系統</w:t>
                  </w: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7E4ACBE4" w14:textId="3A9B5DD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儲能系統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規劃與容量設計</w:t>
                  </w:r>
                </w:p>
              </w:tc>
              <w:tc>
                <w:tcPr>
                  <w:tcW w:w="612" w:type="pct"/>
                  <w:vAlign w:val="center"/>
                </w:tcPr>
                <w:p w14:paraId="167CDBCC" w14:textId="756BE189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F08DF39" w14:textId="78E59CFB" w:rsidR="004755B3" w:rsidRPr="00B96A02" w:rsidRDefault="004755B3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24EA8569" w14:textId="77777777" w:rsidR="004755B3" w:rsidRPr="00B96A02" w:rsidRDefault="004755B3" w:rsidP="004755B3">
                  <w:pPr>
                    <w:pStyle w:val="a7"/>
                    <w:numPr>
                      <w:ilvl w:val="0"/>
                      <w:numId w:val="15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分析電磁彈射任務（加速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/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減速時間、最大推力、脈衝能量需求）。</w:t>
                  </w:r>
                </w:p>
                <w:p w14:paraId="6C7D1D77" w14:textId="77777777" w:rsidR="004755B3" w:rsidRDefault="004755B3" w:rsidP="004755B3">
                  <w:pPr>
                    <w:pStyle w:val="a7"/>
                    <w:numPr>
                      <w:ilvl w:val="0"/>
                      <w:numId w:val="15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推導</w:t>
                  </w:r>
                  <w:proofErr w:type="gramStart"/>
                  <w:r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鋰</w:t>
                  </w:r>
                  <w:proofErr w:type="gramEnd"/>
                  <w:r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電池與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電容之容量與電壓等級之設計。</w:t>
                  </w:r>
                </w:p>
                <w:p w14:paraId="22687DCD" w14:textId="2F806A5C" w:rsidR="004755B3" w:rsidRPr="004755B3" w:rsidRDefault="004755B3" w:rsidP="004755B3">
                  <w:pPr>
                    <w:pStyle w:val="a7"/>
                    <w:numPr>
                      <w:ilvl w:val="0"/>
                      <w:numId w:val="15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進行不同電源架構之分析與比較（僅電池、僅電容、混合式），比較效率、體積與成本。</w:t>
                  </w:r>
                </w:p>
              </w:tc>
            </w:tr>
            <w:tr w:rsidR="004755B3" w:rsidRPr="00B96A02" w14:paraId="5A98543C" w14:textId="77777777" w:rsidTr="004755B3">
              <w:trPr>
                <w:trHeight w:val="560"/>
              </w:trPr>
              <w:tc>
                <w:tcPr>
                  <w:tcW w:w="535" w:type="pct"/>
                  <w:vMerge/>
                  <w:vAlign w:val="center"/>
                </w:tcPr>
                <w:p w14:paraId="5B650F52" w14:textId="7777777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F09AD8E" w14:textId="733AFF3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雙向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 xml:space="preserve"> DC/DC 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功率轉換器拓樸與控制</w:t>
                  </w:r>
                </w:p>
              </w:tc>
              <w:tc>
                <w:tcPr>
                  <w:tcW w:w="612" w:type="pct"/>
                  <w:vAlign w:val="center"/>
                </w:tcPr>
                <w:p w14:paraId="41540896" w14:textId="395DC636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FDA40D4" w14:textId="1257A65C" w:rsidR="004755B3" w:rsidRPr="00B96A02" w:rsidRDefault="004755B3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9D90503" w14:textId="77777777" w:rsidR="004755B3" w:rsidRPr="00B96A02" w:rsidRDefault="004755B3" w:rsidP="004755B3">
                  <w:pPr>
                    <w:pStyle w:val="a7"/>
                    <w:numPr>
                      <w:ilvl w:val="0"/>
                      <w:numId w:val="16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選定適合高電壓串接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電容與電池的轉換器拓樸。</w:t>
                  </w:r>
                </w:p>
                <w:p w14:paraId="65A1FA69" w14:textId="77777777" w:rsidR="004755B3" w:rsidRPr="00B96A02" w:rsidRDefault="004755B3" w:rsidP="004755B3">
                  <w:pPr>
                    <w:pStyle w:val="a7"/>
                    <w:numPr>
                      <w:ilvl w:val="0"/>
                      <w:numId w:val="16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完成主電路與驅動電路設計，包括開關元件、電感設計及散熱設計。</w:t>
                  </w:r>
                </w:p>
                <w:p w14:paraId="60849D6D" w14:textId="12108270" w:rsidR="004755B3" w:rsidRPr="00B96A02" w:rsidRDefault="004755B3" w:rsidP="004755B3">
                  <w:pPr>
                    <w:pStyle w:val="a7"/>
                    <w:numPr>
                      <w:ilvl w:val="0"/>
                      <w:numId w:val="15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lastRenderedPageBreak/>
                    <w:t>發展支援大電流脈衝放電之控制策略。</w:t>
                  </w:r>
                </w:p>
              </w:tc>
            </w:tr>
            <w:tr w:rsidR="004755B3" w:rsidRPr="00B96A02" w14:paraId="5B96A139" w14:textId="77777777" w:rsidTr="004755B3">
              <w:trPr>
                <w:trHeight w:val="560"/>
              </w:trPr>
              <w:tc>
                <w:tcPr>
                  <w:tcW w:w="535" w:type="pct"/>
                  <w:vMerge/>
                  <w:vAlign w:val="center"/>
                </w:tcPr>
                <w:p w14:paraId="20E46262" w14:textId="7777777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749F023F" w14:textId="1E68B292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電容監控</w:t>
                  </w:r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(CMS)</w:t>
                  </w:r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與</w:t>
                  </w:r>
                  <w:proofErr w:type="gramStart"/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開發及鋰電池</w:t>
                  </w:r>
                  <w:proofErr w:type="gramEnd"/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管理系統（</w:t>
                  </w:r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BMS</w:t>
                  </w:r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）開發</w:t>
                  </w:r>
                </w:p>
              </w:tc>
              <w:tc>
                <w:tcPr>
                  <w:tcW w:w="612" w:type="pct"/>
                  <w:vAlign w:val="center"/>
                </w:tcPr>
                <w:p w14:paraId="13261104" w14:textId="31974123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667901C" w14:textId="54A2A055" w:rsidR="004755B3" w:rsidRPr="00B96A02" w:rsidRDefault="004755B3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AD890B0" w14:textId="77777777" w:rsidR="004755B3" w:rsidRPr="00B96A02" w:rsidRDefault="004755B3" w:rsidP="004755B3">
                  <w:pPr>
                    <w:pStyle w:val="a7"/>
                    <w:numPr>
                      <w:ilvl w:val="0"/>
                      <w:numId w:val="17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設計</w:t>
                  </w:r>
                  <w:r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電池</w:t>
                  </w:r>
                  <w:r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平衡電路及監控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電容端。</w:t>
                  </w:r>
                </w:p>
                <w:p w14:paraId="21338B47" w14:textId="77777777" w:rsidR="004755B3" w:rsidRPr="00B96A02" w:rsidRDefault="004755B3" w:rsidP="004755B3">
                  <w:pPr>
                    <w:pStyle w:val="a7"/>
                    <w:numPr>
                      <w:ilvl w:val="0"/>
                      <w:numId w:val="17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開發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BMS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硬體，實現單顆電池監控、溫度保護、平衡策略及故障檢測。</w:t>
                  </w:r>
                </w:p>
                <w:p w14:paraId="34DB4945" w14:textId="5172E661" w:rsidR="004755B3" w:rsidRPr="00B96A02" w:rsidRDefault="004755B3" w:rsidP="004755B3">
                  <w:pPr>
                    <w:pStyle w:val="a7"/>
                    <w:numPr>
                      <w:ilvl w:val="0"/>
                      <w:numId w:val="16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DC/DC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轉換器與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MCU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控制系統整合，提供即時電容組狀態資訊。</w:t>
                  </w:r>
                </w:p>
              </w:tc>
            </w:tr>
            <w:tr w:rsidR="004755B3" w:rsidRPr="00B96A02" w14:paraId="42CF2B21" w14:textId="77777777" w:rsidTr="004755B3">
              <w:trPr>
                <w:trHeight w:val="560"/>
              </w:trPr>
              <w:tc>
                <w:tcPr>
                  <w:tcW w:w="535" w:type="pct"/>
                  <w:vMerge/>
                  <w:vAlign w:val="center"/>
                </w:tcPr>
                <w:p w14:paraId="3CB3FAA6" w14:textId="7777777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FA37E35" w14:textId="3FFCEAEF" w:rsidR="004755B3" w:rsidRPr="004755B3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實驗平台建構與整合驗證</w:t>
                  </w:r>
                </w:p>
              </w:tc>
              <w:tc>
                <w:tcPr>
                  <w:tcW w:w="612" w:type="pct"/>
                  <w:vAlign w:val="center"/>
                </w:tcPr>
                <w:p w14:paraId="1E2D912C" w14:textId="64CDA88A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5526F743" w14:textId="048F73EF" w:rsidR="004755B3" w:rsidRPr="00B96A02" w:rsidRDefault="004755B3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77FE05D" w14:textId="77777777" w:rsidR="004755B3" w:rsidRPr="00B96A02" w:rsidRDefault="004755B3" w:rsidP="004755B3">
                  <w:pPr>
                    <w:pStyle w:val="a7"/>
                    <w:numPr>
                      <w:ilvl w:val="0"/>
                      <w:numId w:val="18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選擇適當之電池模組配置與感測器配置。</w:t>
                  </w:r>
                </w:p>
                <w:p w14:paraId="0FCF2FC6" w14:textId="77777777" w:rsidR="004755B3" w:rsidRPr="00B96A02" w:rsidRDefault="004755B3" w:rsidP="004755B3">
                  <w:pPr>
                    <w:pStyle w:val="a7"/>
                    <w:numPr>
                      <w:ilvl w:val="0"/>
                      <w:numId w:val="18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建立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SOC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估測演算法與多層級保護邏輯。</w:t>
                  </w:r>
                </w:p>
                <w:p w14:paraId="0E8942AA" w14:textId="1A686632" w:rsidR="004755B3" w:rsidRPr="00B96A02" w:rsidRDefault="004755B3" w:rsidP="004755B3">
                  <w:pPr>
                    <w:pStyle w:val="a7"/>
                    <w:numPr>
                      <w:ilvl w:val="0"/>
                      <w:numId w:val="17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作</w:t>
                  </w:r>
                  <w:r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電池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平衡與通訊介面，使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BMS</w:t>
                  </w:r>
                  <w:r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可與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電容監控及高階主控制器協同運作。</w:t>
                  </w:r>
                </w:p>
              </w:tc>
            </w:tr>
            <w:tr w:rsidR="004755B3" w:rsidRPr="00B96A02" w14:paraId="78E75CD3" w14:textId="77777777" w:rsidTr="004755B3">
              <w:trPr>
                <w:trHeight w:val="560"/>
              </w:trPr>
              <w:tc>
                <w:tcPr>
                  <w:tcW w:w="535" w:type="pct"/>
                  <w:vMerge w:val="restart"/>
                  <w:vAlign w:val="center"/>
                </w:tcPr>
                <w:p w14:paraId="4C3AA221" w14:textId="3B6FE7C4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結構分系統</w:t>
                  </w: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006A9905" w14:textId="7A5C6901" w:rsidR="004755B3" w:rsidRPr="00B96A02" w:rsidRDefault="004755B3" w:rsidP="004755B3">
                  <w:pPr>
                    <w:pStyle w:val="Default"/>
                    <w:snapToGri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kern w:val="2"/>
                      <w:sz w:val="28"/>
                      <w:szCs w:val="28"/>
                    </w:rPr>
                  </w:pPr>
                  <w:r w:rsidRPr="00B96A02">
                    <w:rPr>
                      <w:rFonts w:ascii="Times New Roman" w:hAnsi="Times New Roman" w:cs="Times New Roman"/>
                      <w:color w:val="000000" w:themeColor="text1"/>
                      <w:kern w:val="2"/>
                      <w:sz w:val="28"/>
                      <w:szCs w:val="28"/>
                    </w:rPr>
                    <w:t>夾持機構設計</w:t>
                  </w:r>
                </w:p>
              </w:tc>
              <w:tc>
                <w:tcPr>
                  <w:tcW w:w="612" w:type="pct"/>
                  <w:vAlign w:val="center"/>
                </w:tcPr>
                <w:p w14:paraId="147CFDCE" w14:textId="463545CC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1A218907" w14:textId="7E4D0DFE" w:rsidR="004755B3" w:rsidRPr="00B96A02" w:rsidRDefault="004755B3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E1E1F02" w14:textId="77777777" w:rsidR="004755B3" w:rsidRDefault="004755B3" w:rsidP="004755B3">
                  <w:pPr>
                    <w:pStyle w:val="a7"/>
                    <w:numPr>
                      <w:ilvl w:val="0"/>
                      <w:numId w:val="19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應用不同機型之夾持機構設計，以及夾持機構固定座設計，其可連接電磁彈射軌道彈射座與機身夾持機構，並進行雛型製作與測試。</w:t>
                  </w:r>
                </w:p>
                <w:p w14:paraId="13929192" w14:textId="11ADA84C" w:rsidR="004755B3" w:rsidRPr="00B96A02" w:rsidRDefault="004755B3" w:rsidP="004755B3">
                  <w:pPr>
                    <w:pStyle w:val="a7"/>
                    <w:numPr>
                      <w:ilvl w:val="0"/>
                      <w:numId w:val="19"/>
                    </w:numPr>
                    <w:snapToGrid w:val="0"/>
                    <w:ind w:leftChars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夾持機構控制電路設計，並將其與無人機飛控板整合，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以令夾持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機構可與自動彈設起飛之連動控制。</w:t>
                  </w:r>
                </w:p>
              </w:tc>
            </w:tr>
            <w:tr w:rsidR="004755B3" w:rsidRPr="00B96A02" w14:paraId="096A6E5D" w14:textId="77777777" w:rsidTr="004755B3">
              <w:trPr>
                <w:trHeight w:val="560"/>
              </w:trPr>
              <w:tc>
                <w:tcPr>
                  <w:tcW w:w="535" w:type="pct"/>
                  <w:vMerge/>
                  <w:vAlign w:val="center"/>
                </w:tcPr>
                <w:p w14:paraId="5EE0F77C" w14:textId="77777777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917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778336C5" w14:textId="0C6EC50D" w:rsidR="004755B3" w:rsidRPr="00B96A02" w:rsidRDefault="004755B3" w:rsidP="004755B3">
                  <w:pPr>
                    <w:pStyle w:val="Default"/>
                    <w:snapToGri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kern w:val="2"/>
                      <w:sz w:val="28"/>
                      <w:szCs w:val="28"/>
                    </w:rPr>
                  </w:pPr>
                  <w:r w:rsidRPr="00B96A02">
                    <w:rPr>
                      <w:rFonts w:ascii="Times New Roman" w:hAnsi="Times New Roman" w:cs="Times New Roman"/>
                      <w:color w:val="000000" w:themeColor="text1"/>
                      <w:kern w:val="2"/>
                      <w:sz w:val="28"/>
                      <w:szCs w:val="28"/>
                    </w:rPr>
                    <w:t>自動彈射起飛控制</w:t>
                  </w:r>
                </w:p>
              </w:tc>
              <w:tc>
                <w:tcPr>
                  <w:tcW w:w="612" w:type="pct"/>
                  <w:vAlign w:val="center"/>
                </w:tcPr>
                <w:p w14:paraId="7FD924E4" w14:textId="108A3DB8" w:rsidR="004755B3" w:rsidRPr="00B96A02" w:rsidRDefault="004755B3" w:rsidP="004755B3">
                  <w:pPr>
                    <w:snapToGrid w:val="0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616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48692C73" w14:textId="6BF702F4" w:rsidR="004755B3" w:rsidRPr="00B96A02" w:rsidRDefault="004755B3" w:rsidP="004755B3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116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年</w:t>
                  </w:r>
                </w:p>
              </w:tc>
              <w:tc>
                <w:tcPr>
                  <w:tcW w:w="2320" w:type="pct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</w:tcPr>
                <w:p w14:paraId="3EC43D24" w14:textId="05158769" w:rsidR="004755B3" w:rsidRPr="004755B3" w:rsidRDefault="004755B3" w:rsidP="004755B3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4755B3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自動彈射起飛控制，確認彈射時程與無人機起飛參數，建立起飛控制設定。</w:t>
                  </w:r>
                </w:p>
              </w:tc>
            </w:tr>
          </w:tbl>
          <w:p w14:paraId="6FC605D1" w14:textId="77777777" w:rsidR="004755B3" w:rsidRPr="004755B3" w:rsidRDefault="004755B3" w:rsidP="004755B3">
            <w:pPr>
              <w:adjustRightInd w:val="0"/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3E6ECD99" w14:textId="5A259B5C" w:rsidR="005D5AC1" w:rsidRPr="00B96A02" w:rsidRDefault="003344EF" w:rsidP="00211CEF">
            <w:pPr>
              <w:pStyle w:val="a7"/>
              <w:numPr>
                <w:ilvl w:val="0"/>
                <w:numId w:val="8"/>
              </w:numPr>
              <w:adjustRightInd w:val="0"/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成果產出及需求規格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457"/>
              <w:gridCol w:w="1273"/>
              <w:gridCol w:w="1248"/>
              <w:gridCol w:w="693"/>
              <w:gridCol w:w="693"/>
              <w:gridCol w:w="4152"/>
            </w:tblGrid>
            <w:tr w:rsidR="00D0423F" w:rsidRPr="00B96A02" w14:paraId="69C54D47" w14:textId="77777777" w:rsidTr="00C509FC">
              <w:trPr>
                <w:trHeight w:val="50"/>
              </w:trPr>
              <w:tc>
                <w:tcPr>
                  <w:tcW w:w="268" w:type="pct"/>
                  <w:shd w:val="clear" w:color="auto" w:fill="F2F2F2" w:themeFill="background1" w:themeFillShade="F2"/>
                  <w:vAlign w:val="center"/>
                </w:tcPr>
                <w:p w14:paraId="3BD239AE" w14:textId="77777777" w:rsidR="005D5AC1" w:rsidRPr="00B96A02" w:rsidRDefault="005D5AC1" w:rsidP="00D06E54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項次</w:t>
                  </w:r>
                </w:p>
              </w:tc>
              <w:tc>
                <w:tcPr>
                  <w:tcW w:w="747" w:type="pct"/>
                  <w:shd w:val="clear" w:color="auto" w:fill="F2F2F2" w:themeFill="background1" w:themeFillShade="F2"/>
                  <w:vAlign w:val="center"/>
                </w:tcPr>
                <w:p w14:paraId="0AFB8C8D" w14:textId="77777777" w:rsidR="005D5AC1" w:rsidRPr="00B96A02" w:rsidRDefault="005D5AC1" w:rsidP="00D06E54">
                  <w:pPr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產製單位</w:t>
                  </w:r>
                </w:p>
              </w:tc>
              <w:tc>
                <w:tcPr>
                  <w:tcW w:w="733" w:type="pct"/>
                  <w:shd w:val="clear" w:color="auto" w:fill="F2F2F2" w:themeFill="background1" w:themeFillShade="F2"/>
                  <w:vAlign w:val="center"/>
                </w:tcPr>
                <w:p w14:paraId="6F4BA382" w14:textId="77777777" w:rsidR="005D5AC1" w:rsidRPr="00B96A02" w:rsidRDefault="005D5AC1" w:rsidP="00D06E54">
                  <w:pPr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產出品項</w:t>
                  </w:r>
                </w:p>
              </w:tc>
              <w:tc>
                <w:tcPr>
                  <w:tcW w:w="407" w:type="pct"/>
                  <w:shd w:val="clear" w:color="auto" w:fill="F2F2F2" w:themeFill="background1" w:themeFillShade="F2"/>
                  <w:vAlign w:val="center"/>
                </w:tcPr>
                <w:p w14:paraId="67CB2326" w14:textId="3C516B2E" w:rsidR="005D5AC1" w:rsidRPr="00B96A02" w:rsidRDefault="005D5AC1" w:rsidP="00E3782C">
                  <w:pPr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類別</w:t>
                  </w:r>
                </w:p>
              </w:tc>
              <w:tc>
                <w:tcPr>
                  <w:tcW w:w="407" w:type="pct"/>
                  <w:shd w:val="clear" w:color="auto" w:fill="F2F2F2" w:themeFill="background1" w:themeFillShade="F2"/>
                  <w:vAlign w:val="center"/>
                </w:tcPr>
                <w:p w14:paraId="771058AB" w14:textId="77777777" w:rsidR="005D5AC1" w:rsidRPr="00B96A02" w:rsidRDefault="005D5AC1" w:rsidP="00D06E54">
                  <w:pPr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數量</w:t>
                  </w:r>
                </w:p>
              </w:tc>
              <w:tc>
                <w:tcPr>
                  <w:tcW w:w="2438" w:type="pct"/>
                  <w:shd w:val="clear" w:color="auto" w:fill="F2F2F2" w:themeFill="background1" w:themeFillShade="F2"/>
                  <w:vAlign w:val="center"/>
                </w:tcPr>
                <w:p w14:paraId="49269F97" w14:textId="77777777" w:rsidR="005D5AC1" w:rsidRPr="00B96A02" w:rsidRDefault="005D5AC1" w:rsidP="00D06E54">
                  <w:pPr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需求規格</w:t>
                  </w:r>
                </w:p>
              </w:tc>
            </w:tr>
            <w:tr w:rsidR="00D0423F" w:rsidRPr="00B96A02" w14:paraId="3CEA6AC1" w14:textId="77777777" w:rsidTr="00C509FC">
              <w:trPr>
                <w:trHeight w:val="20"/>
              </w:trPr>
              <w:tc>
                <w:tcPr>
                  <w:tcW w:w="268" w:type="pct"/>
                  <w:vAlign w:val="center"/>
                </w:tcPr>
                <w:p w14:paraId="51328C6F" w14:textId="77777777" w:rsidR="005D5AC1" w:rsidRPr="00B96A02" w:rsidRDefault="005D5AC1" w:rsidP="008F7700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747" w:type="pct"/>
                  <w:vAlign w:val="center"/>
                </w:tcPr>
                <w:p w14:paraId="1B4270E4" w14:textId="77777777" w:rsidR="005D5AC1" w:rsidRPr="00B96A02" w:rsidRDefault="005D5AC1" w:rsidP="005D5AC1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733" w:type="pct"/>
                  <w:vAlign w:val="center"/>
                </w:tcPr>
                <w:p w14:paraId="5EF1AA40" w14:textId="77777777" w:rsidR="005D5AC1" w:rsidRPr="00B96A02" w:rsidRDefault="005D5AC1" w:rsidP="005D5AC1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電磁軌道系統</w:t>
                  </w:r>
                </w:p>
              </w:tc>
              <w:tc>
                <w:tcPr>
                  <w:tcW w:w="407" w:type="pct"/>
                  <w:vAlign w:val="center"/>
                </w:tcPr>
                <w:p w14:paraId="781D47C4" w14:textId="77777777" w:rsidR="005D5AC1" w:rsidRPr="00B96A02" w:rsidRDefault="005D5AC1" w:rsidP="00F47D08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硬體</w:t>
                  </w:r>
                </w:p>
              </w:tc>
              <w:tc>
                <w:tcPr>
                  <w:tcW w:w="407" w:type="pct"/>
                  <w:vAlign w:val="center"/>
                </w:tcPr>
                <w:p w14:paraId="16572756" w14:textId="77777777" w:rsidR="005D5AC1" w:rsidRPr="00B96A02" w:rsidRDefault="005D5AC1" w:rsidP="00F47D08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套</w:t>
                  </w:r>
                </w:p>
              </w:tc>
              <w:tc>
                <w:tcPr>
                  <w:tcW w:w="2438" w:type="pct"/>
                  <w:vAlign w:val="center"/>
                </w:tcPr>
                <w:p w14:paraId="288CCEE8" w14:textId="77777777" w:rsidR="005D5AC1" w:rsidRPr="00B96A02" w:rsidRDefault="005D5AC1" w:rsidP="005D5AC1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長度不超過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4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米，需可控制加速度，並最高速度達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13m/s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以上</w:t>
                  </w:r>
                </w:p>
              </w:tc>
            </w:tr>
            <w:tr w:rsidR="00D0423F" w:rsidRPr="00B96A02" w14:paraId="12DCB56F" w14:textId="77777777" w:rsidTr="00C509FC">
              <w:trPr>
                <w:trHeight w:val="20"/>
              </w:trPr>
              <w:tc>
                <w:tcPr>
                  <w:tcW w:w="268" w:type="pct"/>
                  <w:vAlign w:val="center"/>
                </w:tcPr>
                <w:p w14:paraId="080E4B1A" w14:textId="77777777" w:rsidR="005D5AC1" w:rsidRPr="00B96A02" w:rsidRDefault="005D5AC1" w:rsidP="008F7700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747" w:type="pct"/>
                  <w:vAlign w:val="center"/>
                </w:tcPr>
                <w:p w14:paraId="2763E7E2" w14:textId="77777777" w:rsidR="005D5AC1" w:rsidRPr="00B96A02" w:rsidRDefault="005D5AC1" w:rsidP="005D5AC1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733" w:type="pct"/>
                  <w:vAlign w:val="center"/>
                </w:tcPr>
                <w:p w14:paraId="3EC38EDC" w14:textId="77777777" w:rsidR="005D5AC1" w:rsidRPr="00B96A02" w:rsidRDefault="005D5AC1" w:rsidP="005D5AC1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混合式儲能與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高功率脈衝電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lastRenderedPageBreak/>
                    <w:t>力系統</w:t>
                  </w:r>
                </w:p>
              </w:tc>
              <w:tc>
                <w:tcPr>
                  <w:tcW w:w="407" w:type="pct"/>
                  <w:vAlign w:val="center"/>
                </w:tcPr>
                <w:p w14:paraId="6F4C6BE1" w14:textId="77777777" w:rsidR="005D5AC1" w:rsidRPr="00B96A02" w:rsidRDefault="005D5AC1" w:rsidP="00F47D08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lastRenderedPageBreak/>
                    <w:t>硬體</w:t>
                  </w:r>
                </w:p>
              </w:tc>
              <w:tc>
                <w:tcPr>
                  <w:tcW w:w="407" w:type="pct"/>
                  <w:vAlign w:val="center"/>
                </w:tcPr>
                <w:p w14:paraId="61D38E66" w14:textId="77777777" w:rsidR="005D5AC1" w:rsidRPr="00B96A02" w:rsidRDefault="005D5AC1" w:rsidP="00F47D08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套</w:t>
                  </w:r>
                </w:p>
              </w:tc>
              <w:tc>
                <w:tcPr>
                  <w:tcW w:w="2438" w:type="pct"/>
                  <w:vAlign w:val="center"/>
                </w:tcPr>
                <w:p w14:paraId="0C0ABC0B" w14:textId="2E502A1C" w:rsidR="005D5AC1" w:rsidRPr="00B96A02" w:rsidRDefault="005D5AC1" w:rsidP="005D5AC1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具約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30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秒</w:t>
                  </w:r>
                  <w:r w:rsidR="00664C57" w:rsidRPr="00B96A02"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(</w:t>
                  </w:r>
                  <w:r w:rsidR="00664C57" w:rsidRPr="00B96A02"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不含無人機體裝設時間</w:t>
                  </w:r>
                  <w:r w:rsidR="00664C57" w:rsidRPr="00B96A02"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)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週期連續發射能力之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6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公斤級無人機電力供應能力</w:t>
                  </w:r>
                </w:p>
              </w:tc>
            </w:tr>
            <w:tr w:rsidR="00D0423F" w:rsidRPr="00B96A02" w14:paraId="0EA4F7F5" w14:textId="77777777" w:rsidTr="00C509FC">
              <w:trPr>
                <w:trHeight w:val="20"/>
              </w:trPr>
              <w:tc>
                <w:tcPr>
                  <w:tcW w:w="268" w:type="pct"/>
                  <w:vAlign w:val="center"/>
                </w:tcPr>
                <w:p w14:paraId="38292915" w14:textId="77777777" w:rsidR="005D5AC1" w:rsidRPr="00B96A02" w:rsidRDefault="005D5AC1" w:rsidP="008F7700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747" w:type="pct"/>
                  <w:vAlign w:val="center"/>
                </w:tcPr>
                <w:p w14:paraId="1E19E897" w14:textId="77777777" w:rsidR="005D5AC1" w:rsidRPr="00B96A02" w:rsidRDefault="005D5AC1" w:rsidP="005D5AC1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733" w:type="pct"/>
                  <w:vAlign w:val="center"/>
                </w:tcPr>
                <w:p w14:paraId="62FCBA27" w14:textId="77777777" w:rsidR="005D5AC1" w:rsidRPr="00B96A02" w:rsidRDefault="005D5AC1" w:rsidP="005D5AC1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夾持機構</w:t>
                  </w:r>
                </w:p>
              </w:tc>
              <w:tc>
                <w:tcPr>
                  <w:tcW w:w="407" w:type="pct"/>
                  <w:vAlign w:val="center"/>
                </w:tcPr>
                <w:p w14:paraId="147E4715" w14:textId="77777777" w:rsidR="005D5AC1" w:rsidRPr="00B96A02" w:rsidRDefault="005D5AC1" w:rsidP="00F47D08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硬體</w:t>
                  </w:r>
                </w:p>
              </w:tc>
              <w:tc>
                <w:tcPr>
                  <w:tcW w:w="407" w:type="pct"/>
                  <w:vAlign w:val="center"/>
                </w:tcPr>
                <w:p w14:paraId="4B79AD18" w14:textId="77777777" w:rsidR="005D5AC1" w:rsidRPr="00B96A02" w:rsidRDefault="005D5AC1" w:rsidP="00F47D08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套</w:t>
                  </w:r>
                </w:p>
              </w:tc>
              <w:tc>
                <w:tcPr>
                  <w:tcW w:w="2438" w:type="pct"/>
                  <w:vAlign w:val="center"/>
                </w:tcPr>
                <w:p w14:paraId="15F261F7" w14:textId="66607EE1" w:rsidR="005D5AC1" w:rsidRPr="00B96A02" w:rsidRDefault="005D5AC1" w:rsidP="00D1269F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可應用</w:t>
                  </w:r>
                  <w:r w:rsidR="00E951CD" w:rsidRPr="00B96A02"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在</w:t>
                  </w:r>
                  <w:r w:rsidR="00D1269F" w:rsidRPr="00B96A02"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2</w:t>
                  </w:r>
                  <w:r w:rsidR="00D1269F" w:rsidRPr="00B96A02"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種以上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不同無人機型之機身，並能快速、精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準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安裝</w:t>
                  </w:r>
                </w:p>
              </w:tc>
            </w:tr>
            <w:tr w:rsidR="00D0423F" w:rsidRPr="00B96A02" w14:paraId="5AA0352F" w14:textId="77777777" w:rsidTr="00C509FC">
              <w:trPr>
                <w:trHeight w:val="20"/>
              </w:trPr>
              <w:tc>
                <w:tcPr>
                  <w:tcW w:w="268" w:type="pct"/>
                  <w:vAlign w:val="center"/>
                </w:tcPr>
                <w:p w14:paraId="3BFDCD54" w14:textId="1765D882" w:rsidR="008F7700" w:rsidRPr="00B96A02" w:rsidRDefault="008F7700" w:rsidP="008F7700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747" w:type="pct"/>
                  <w:vAlign w:val="center"/>
                </w:tcPr>
                <w:p w14:paraId="12BAE89C" w14:textId="392FAB80" w:rsidR="008F7700" w:rsidRPr="00B96A02" w:rsidRDefault="008F7700" w:rsidP="008F770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學</w:t>
                  </w:r>
                  <w:proofErr w:type="gramStart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</w:t>
                  </w:r>
                  <w:proofErr w:type="gramEnd"/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單位</w:t>
                  </w:r>
                </w:p>
              </w:tc>
              <w:tc>
                <w:tcPr>
                  <w:tcW w:w="733" w:type="pct"/>
                  <w:vAlign w:val="center"/>
                </w:tcPr>
                <w:p w14:paraId="277A5B07" w14:textId="74D310C8" w:rsidR="008F7700" w:rsidRPr="00B96A02" w:rsidRDefault="008F7700" w:rsidP="008F770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研究報告</w:t>
                  </w:r>
                </w:p>
              </w:tc>
              <w:tc>
                <w:tcPr>
                  <w:tcW w:w="407" w:type="pct"/>
                  <w:vAlign w:val="center"/>
                </w:tcPr>
                <w:p w14:paraId="1C02D16B" w14:textId="6037CD34" w:rsidR="008F7700" w:rsidRPr="00B96A02" w:rsidRDefault="008F7700" w:rsidP="00F47D08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報告</w:t>
                  </w:r>
                </w:p>
              </w:tc>
              <w:tc>
                <w:tcPr>
                  <w:tcW w:w="407" w:type="pct"/>
                  <w:vAlign w:val="center"/>
                </w:tcPr>
                <w:p w14:paraId="3328C05A" w14:textId="57C82A2B" w:rsidR="008F7700" w:rsidRPr="00B96A02" w:rsidRDefault="008F7700" w:rsidP="00F47D08">
                  <w:pPr>
                    <w:snapToGrid w:val="0"/>
                    <w:jc w:val="center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1</w:t>
                  </w: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本</w:t>
                  </w:r>
                </w:p>
              </w:tc>
              <w:tc>
                <w:tcPr>
                  <w:tcW w:w="2438" w:type="pct"/>
                </w:tcPr>
                <w:p w14:paraId="3D68054D" w14:textId="35068B23" w:rsidR="008F7700" w:rsidRPr="00B96A02" w:rsidRDefault="008F7700" w:rsidP="008F7700">
                  <w:pPr>
                    <w:snapToGrid w:val="0"/>
                    <w:jc w:val="both"/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</w:pPr>
                  <w:r w:rsidRPr="00B96A02">
                    <w:rPr>
                      <w:rFonts w:eastAsia="標楷體"/>
                      <w:color w:val="000000" w:themeColor="text1"/>
                      <w:sz w:val="28"/>
                      <w:szCs w:val="28"/>
                    </w:rPr>
                    <w:t>包含</w:t>
                  </w:r>
                  <w:r w:rsidRPr="00B96A02">
                    <w:rPr>
                      <w:rFonts w:eastAsia="標楷體" w:hint="eastAsia"/>
                      <w:color w:val="000000" w:themeColor="text1"/>
                      <w:sz w:val="28"/>
                      <w:szCs w:val="28"/>
                    </w:rPr>
                    <w:t>電磁彈射軌道技術、電力分系統元件規格及韌體、夾持機構設計圖，產出一份報告。</w:t>
                  </w:r>
                </w:p>
              </w:tc>
            </w:tr>
          </w:tbl>
          <w:p w14:paraId="711DD838" w14:textId="77777777" w:rsidR="005D5AC1" w:rsidRPr="00B96A02" w:rsidRDefault="005D5AC1" w:rsidP="003344EF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</w:p>
          <w:p w14:paraId="5FFAE208" w14:textId="2412E0CC" w:rsidR="003344EF" w:rsidRPr="00B96A02" w:rsidRDefault="003344EF" w:rsidP="00211CEF">
            <w:pPr>
              <w:pStyle w:val="a7"/>
              <w:numPr>
                <w:ilvl w:val="0"/>
                <w:numId w:val="8"/>
              </w:numPr>
              <w:adjustRightInd w:val="0"/>
              <w:snapToGrid w:val="0"/>
              <w:ind w:leftChars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proofErr w:type="gramStart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驗測方式</w:t>
            </w:r>
            <w:proofErr w:type="gramEnd"/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規劃</w:t>
            </w:r>
          </w:p>
          <w:p w14:paraId="019C0402" w14:textId="1AA554B1" w:rsidR="009D54CD" w:rsidRPr="00B96A02" w:rsidRDefault="00E9323D" w:rsidP="009101AB">
            <w:pPr>
              <w:snapToGrid w:val="0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 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本案測試規劃為整合三項議題完成</w:t>
            </w:r>
            <w:r w:rsidR="009D54CD" w:rsidRPr="00B96A02">
              <w:rPr>
                <w:rFonts w:eastAsia="標楷體"/>
                <w:color w:val="000000" w:themeColor="text1"/>
                <w:sz w:val="28"/>
                <w:szCs w:val="28"/>
              </w:rPr>
              <w:t>電磁彈射技術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，依照任務需求完成單次</w:t>
            </w:r>
            <w:r w:rsidR="00211CEF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與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連續發射，依序步驟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(1)~(</w:t>
            </w:r>
            <w:r w:rsidR="00211CEF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5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)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說明如下：</w:t>
            </w:r>
          </w:p>
          <w:p w14:paraId="59527B3F" w14:textId="7928F3EF" w:rsidR="009D54CD" w:rsidRPr="00B96A02" w:rsidRDefault="007F4076" w:rsidP="00CF54FF">
            <w:pPr>
              <w:pStyle w:val="a7"/>
              <w:numPr>
                <w:ilvl w:val="0"/>
                <w:numId w:val="14"/>
              </w:numPr>
              <w:spacing w:line="300" w:lineRule="exact"/>
              <w:ind w:leftChars="0" w:left="357" w:hanging="357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t>首先電力分系統需將電池及</w:t>
            </w:r>
            <w:proofErr w:type="gramStart"/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電容儲能</w:t>
            </w:r>
            <w:proofErr w:type="gramEnd"/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，待電力系統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MCU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透過訊號傳輸至軌道分系統確認電壓已達到發射條件，可滿足無人機起飛加速之功率。</w:t>
            </w:r>
          </w:p>
          <w:p w14:paraId="4C4EF468" w14:textId="78993726" w:rsidR="009D54CD" w:rsidRPr="00B96A02" w:rsidRDefault="00202694" w:rsidP="00CF54FF">
            <w:pPr>
              <w:pStyle w:val="a7"/>
              <w:numPr>
                <w:ilvl w:val="0"/>
                <w:numId w:val="14"/>
              </w:numPr>
              <w:spacing w:line="300" w:lineRule="exact"/>
              <w:ind w:leftChars="0" w:left="357" w:hanging="357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接著，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變頻器輸出三相電壓電流</w:t>
            </w: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，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驅動線性馬達加速向前移動，同時</w:t>
            </w: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讓移動載台懸浮，整體電磁軌道</w:t>
            </w:r>
            <w:r w:rsidR="009D54C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系統以規劃之加速度曲線推動無人機。</w:t>
            </w:r>
          </w:p>
          <w:p w14:paraId="0C031AE4" w14:textId="1C307719" w:rsidR="009D54CD" w:rsidRPr="00B96A02" w:rsidRDefault="009D54CD" w:rsidP="00CF54FF">
            <w:pPr>
              <w:pStyle w:val="a7"/>
              <w:numPr>
                <w:ilvl w:val="0"/>
                <w:numId w:val="14"/>
              </w:numPr>
              <w:spacing w:line="300" w:lineRule="exact"/>
              <w:ind w:leftChars="0" w:left="357" w:hanging="357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無人機於軌道加速過程中，可利用遙控器控制飛控系統啟動無人機馬達，使無人機</w:t>
            </w:r>
            <w:r w:rsidR="00C2632A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於</w:t>
            </w: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彈射</w:t>
            </w:r>
            <w:r w:rsidR="00C2632A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過程</w:t>
            </w:r>
            <w:r w:rsidR="00202694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具備初始</w:t>
            </w: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動力，並於起飛前控制飛機制動器穩定姿態，且確認任務導引位置，完成彈射</w:t>
            </w:r>
            <w:proofErr w:type="gramStart"/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任務備便</w:t>
            </w:r>
            <w:proofErr w:type="gramEnd"/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。</w:t>
            </w:r>
          </w:p>
          <w:p w14:paraId="6E2B5FE3" w14:textId="3E4A90EC" w:rsidR="009D54CD" w:rsidRPr="00B96A02" w:rsidRDefault="009D54CD" w:rsidP="00CF54FF">
            <w:pPr>
              <w:pStyle w:val="a7"/>
              <w:numPr>
                <w:ilvl w:val="0"/>
                <w:numId w:val="14"/>
              </w:numPr>
              <w:spacing w:line="300" w:lineRule="exact"/>
              <w:ind w:leftChars="0" w:left="357" w:hanging="357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最後當無人機達到飛機起飛速度時，夾持機構模組將無人機脫離軌道系統，順利起飛，重新將載台及夾持機構回復至初始位置，</w:t>
            </w:r>
            <w:proofErr w:type="gramStart"/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電力儲能裝置開始儲能</w:t>
            </w:r>
            <w:proofErr w:type="gramEnd"/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，待下次任務命令。</w:t>
            </w:r>
          </w:p>
          <w:p w14:paraId="65B10995" w14:textId="38878F71" w:rsidR="00211CEF" w:rsidRPr="00B96A02" w:rsidRDefault="00211CEF" w:rsidP="00CF54FF">
            <w:pPr>
              <w:pStyle w:val="a7"/>
              <w:numPr>
                <w:ilvl w:val="0"/>
                <w:numId w:val="14"/>
              </w:numPr>
              <w:spacing w:line="300" w:lineRule="exact"/>
              <w:ind w:leftChars="0" w:left="357" w:hanging="357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重複上述步驟</w:t>
            </w:r>
            <w:r w:rsidR="00C62288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(1)~(4)</w:t>
            </w: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，執行第二架次連續發射作業。</w:t>
            </w:r>
          </w:p>
          <w:p w14:paraId="7CAA2611" w14:textId="7A775F8A" w:rsidR="009918D9" w:rsidRPr="00B96A02" w:rsidRDefault="009D54CD" w:rsidP="0020679D">
            <w:pPr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 </w:t>
            </w:r>
          </w:p>
        </w:tc>
      </w:tr>
      <w:tr w:rsidR="00A63E23" w:rsidRPr="00B96A02" w14:paraId="3AC10B70" w14:textId="77777777" w:rsidTr="004755B3">
        <w:trPr>
          <w:trHeight w:val="1213"/>
        </w:trPr>
        <w:tc>
          <w:tcPr>
            <w:tcW w:w="255" w:type="pct"/>
            <w:vAlign w:val="center"/>
          </w:tcPr>
          <w:p w14:paraId="512E89D5" w14:textId="201FB069" w:rsidR="00332127" w:rsidRPr="00B96A02" w:rsidRDefault="004755B3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>
              <w:rPr>
                <w:rFonts w:eastAsia="標楷體" w:hint="eastAsia"/>
                <w:color w:val="000000" w:themeColor="text1"/>
                <w:sz w:val="28"/>
                <w:szCs w:val="28"/>
              </w:rPr>
              <w:lastRenderedPageBreak/>
              <w:t>五</w:t>
            </w:r>
          </w:p>
        </w:tc>
        <w:tc>
          <w:tcPr>
            <w:tcW w:w="255" w:type="pct"/>
            <w:vAlign w:val="center"/>
          </w:tcPr>
          <w:p w14:paraId="016A8713" w14:textId="77777777" w:rsidR="00332127" w:rsidRPr="00B96A02" w:rsidRDefault="00332127" w:rsidP="00332127">
            <w:pPr>
              <w:snapToGrid w:val="0"/>
              <w:jc w:val="center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/>
                <w:color w:val="000000" w:themeColor="text1"/>
                <w:sz w:val="28"/>
                <w:szCs w:val="28"/>
              </w:rPr>
              <w:t>預期成果</w:t>
            </w:r>
          </w:p>
        </w:tc>
        <w:tc>
          <w:tcPr>
            <w:tcW w:w="4490" w:type="pct"/>
            <w:gridSpan w:val="2"/>
          </w:tcPr>
          <w:p w14:paraId="6ECC9D72" w14:textId="1DB18514" w:rsidR="00B201DF" w:rsidRPr="00B96A02" w:rsidRDefault="009101AB" w:rsidP="0038578A">
            <w:pPr>
              <w:pStyle w:val="a7"/>
              <w:snapToGrid w:val="0"/>
              <w:ind w:leftChars="0" w:left="286"/>
              <w:jc w:val="both"/>
              <w:rPr>
                <w:rFonts w:eastAsia="標楷體"/>
                <w:color w:val="000000" w:themeColor="text1"/>
                <w:sz w:val="28"/>
                <w:szCs w:val="28"/>
              </w:rPr>
            </w:pPr>
            <w:r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 xml:space="preserve">    </w:t>
            </w:r>
            <w:r w:rsidR="002C1E4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本計畫之最終成果不僅限於技術模組的研發，更在於建立完整國產化能力，使我國具備全球少</w:t>
            </w:r>
            <w:bookmarkStart w:id="0" w:name="_GoBack"/>
            <w:bookmarkEnd w:id="0"/>
            <w:r w:rsidR="002C1E4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數可獨立打造無人機電磁彈射系統的國家。預期成果將產出「</w:t>
            </w:r>
            <w:r w:rsidR="00F804D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電磁</w:t>
            </w:r>
            <w:r w:rsidR="002C1E4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彈射原型</w:t>
            </w:r>
            <w:r w:rsidR="0038578A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通用技術</w:t>
            </w:r>
            <w:r w:rsidR="008415AE">
              <w:rPr>
                <w:rFonts w:eastAsia="標楷體" w:hint="eastAsia"/>
                <w:color w:val="000000" w:themeColor="text1"/>
                <w:sz w:val="28"/>
                <w:szCs w:val="28"/>
              </w:rPr>
              <w:t>」，包含線性馬達、模組化軌道、</w:t>
            </w:r>
            <w:proofErr w:type="gramStart"/>
            <w:r w:rsidR="002C1E4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電容儲能</w:t>
            </w:r>
            <w:r w:rsidR="00E0428D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裝置</w:t>
            </w:r>
            <w:proofErr w:type="gramEnd"/>
            <w:r w:rsidR="002C1E4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、驅動系統與</w:t>
            </w:r>
            <w:r w:rsidR="00555D45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夾持機構</w:t>
            </w:r>
            <w:r w:rsidR="002C1E4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。</w:t>
            </w:r>
            <w:r w:rsidR="00A12565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本案研究成果技術通用具拓展性，可推廣運用到各型無人機系統中</w:t>
            </w:r>
            <w:r w:rsidR="00B42B4F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，</w:t>
            </w:r>
            <w:r w:rsidR="00404B8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奠定</w:t>
            </w:r>
            <w:r w:rsidR="002C1E4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日後</w:t>
            </w:r>
            <w:r w:rsidR="00E53E33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研究</w:t>
            </w:r>
            <w:r w:rsidR="002C1E49" w:rsidRPr="00B96A02">
              <w:rPr>
                <w:rFonts w:eastAsia="標楷體" w:hint="eastAsia"/>
                <w:color w:val="000000" w:themeColor="text1"/>
                <w:sz w:val="28"/>
                <w:szCs w:val="28"/>
              </w:rPr>
              <w:t>的重要基礎。</w:t>
            </w:r>
          </w:p>
        </w:tc>
      </w:tr>
    </w:tbl>
    <w:p w14:paraId="2E164E5B" w14:textId="4C397E7D" w:rsidR="005F73DF" w:rsidRPr="00B96A02" w:rsidRDefault="005F73DF" w:rsidP="00270E93">
      <w:pPr>
        <w:snapToGrid w:val="0"/>
        <w:spacing w:line="360" w:lineRule="auto"/>
        <w:rPr>
          <w:rFonts w:eastAsia="標楷體"/>
          <w:color w:val="000000" w:themeColor="text1"/>
        </w:rPr>
      </w:pPr>
    </w:p>
    <w:sectPr w:rsidR="005F73DF" w:rsidRPr="00B96A02" w:rsidSect="00FC609D"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0ED4D" w14:textId="77777777" w:rsidR="009816AA" w:rsidRDefault="009816AA"/>
  </w:endnote>
  <w:endnote w:type="continuationSeparator" w:id="0">
    <w:p w14:paraId="48710D5F" w14:textId="77777777" w:rsidR="009816AA" w:rsidRDefault="009816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9DFA2" w14:textId="60C14AEB" w:rsidR="00541BFE" w:rsidRDefault="00541BFE" w:rsidP="005F73DF">
    <w:pPr>
      <w:pStyle w:val="a5"/>
      <w:jc w:val="center"/>
      <w:rPr>
        <w:rFonts w:ascii="標楷體" w:eastAsia="標楷體" w:hAnsi="標楷體"/>
      </w:rPr>
    </w:pPr>
    <w:r w:rsidRPr="000376CC">
      <w:rPr>
        <w:rFonts w:ascii="標楷體" w:eastAsia="標楷體" w:hAnsi="標楷體" w:hint="eastAsia"/>
      </w:rPr>
      <w:t>第</w:t>
    </w:r>
    <w:r w:rsidRPr="000376CC">
      <w:rPr>
        <w:rFonts w:ascii="標楷體" w:eastAsia="標楷體" w:hAnsi="標楷體"/>
      </w:rPr>
      <w:fldChar w:fldCharType="begin"/>
    </w:r>
    <w:r w:rsidRPr="000376CC">
      <w:rPr>
        <w:rFonts w:ascii="標楷體" w:eastAsia="標楷體" w:hAnsi="標楷體"/>
      </w:rPr>
      <w:instrText xml:space="preserve"> </w:instrText>
    </w:r>
    <w:r w:rsidRPr="000376CC">
      <w:rPr>
        <w:rFonts w:ascii="標楷體" w:eastAsia="標楷體" w:hAnsi="標楷體" w:hint="eastAsia"/>
      </w:rPr>
      <w:instrText>PAGE   \* MERGEFORMAT</w:instrText>
    </w:r>
    <w:r w:rsidRPr="000376CC">
      <w:rPr>
        <w:rFonts w:ascii="標楷體" w:eastAsia="標楷體" w:hAnsi="標楷體"/>
      </w:rPr>
      <w:instrText xml:space="preserve"> </w:instrText>
    </w:r>
    <w:r w:rsidRPr="000376CC">
      <w:rPr>
        <w:rFonts w:ascii="標楷體" w:eastAsia="標楷體" w:hAnsi="標楷體"/>
      </w:rPr>
      <w:fldChar w:fldCharType="separate"/>
    </w:r>
    <w:r w:rsidR="008415AE">
      <w:rPr>
        <w:rFonts w:ascii="標楷體" w:eastAsia="標楷體" w:hAnsi="標楷體"/>
        <w:noProof/>
      </w:rPr>
      <w:t>4</w:t>
    </w:r>
    <w:r w:rsidRPr="000376CC">
      <w:rPr>
        <w:rFonts w:ascii="標楷體" w:eastAsia="標楷體" w:hAnsi="標楷體"/>
      </w:rPr>
      <w:fldChar w:fldCharType="end"/>
    </w:r>
    <w:r w:rsidRPr="000376CC">
      <w:rPr>
        <w:rFonts w:ascii="標楷體" w:eastAsia="標楷體" w:hAnsi="標楷體" w:hint="eastAsia"/>
      </w:rPr>
      <w:t>頁，共</w:t>
    </w:r>
    <w:r w:rsidRPr="000376CC">
      <w:rPr>
        <w:rFonts w:ascii="標楷體" w:eastAsia="標楷體" w:hAnsi="標楷體"/>
      </w:rPr>
      <w:fldChar w:fldCharType="begin"/>
    </w:r>
    <w:r w:rsidRPr="000376CC">
      <w:rPr>
        <w:rFonts w:ascii="標楷體" w:eastAsia="標楷體" w:hAnsi="標楷體"/>
      </w:rPr>
      <w:instrText xml:space="preserve"> SECTIONPAGES   \* MERGEFORMAT </w:instrText>
    </w:r>
    <w:r w:rsidRPr="000376CC">
      <w:rPr>
        <w:rFonts w:ascii="標楷體" w:eastAsia="標楷體" w:hAnsi="標楷體"/>
      </w:rPr>
      <w:fldChar w:fldCharType="separate"/>
    </w:r>
    <w:r w:rsidR="008415AE">
      <w:rPr>
        <w:rFonts w:ascii="標楷體" w:eastAsia="標楷體" w:hAnsi="標楷體"/>
        <w:noProof/>
      </w:rPr>
      <w:t>5</w:t>
    </w:r>
    <w:r w:rsidRPr="000376CC">
      <w:rPr>
        <w:rFonts w:ascii="標楷體" w:eastAsia="標楷體" w:hAnsi="標楷體"/>
      </w:rPr>
      <w:fldChar w:fldCharType="end"/>
    </w:r>
    <w:r w:rsidRPr="000376CC">
      <w:rPr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D00276" w14:textId="77777777" w:rsidR="009816AA" w:rsidRDefault="009816AA"/>
  </w:footnote>
  <w:footnote w:type="continuationSeparator" w:id="0">
    <w:p w14:paraId="4B5DEC67" w14:textId="77777777" w:rsidR="009816AA" w:rsidRDefault="009816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C5596"/>
    <w:multiLevelType w:val="hybridMultilevel"/>
    <w:tmpl w:val="DC9CE9BC"/>
    <w:lvl w:ilvl="0" w:tplc="8FF88E90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  <w:color w:val="000000" w:themeColor="text1"/>
        <w:sz w:val="2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FBA16B1"/>
    <w:multiLevelType w:val="hybridMultilevel"/>
    <w:tmpl w:val="29F4D7AE"/>
    <w:lvl w:ilvl="0" w:tplc="A82C4FF4">
      <w:start w:val="1"/>
      <w:numFmt w:val="taiwaneseCountingThousand"/>
      <w:lvlText w:val="%1、"/>
      <w:lvlJc w:val="left"/>
      <w:pPr>
        <w:ind w:left="720" w:hanging="72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596148"/>
    <w:multiLevelType w:val="hybridMultilevel"/>
    <w:tmpl w:val="4C98FC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875655B"/>
    <w:multiLevelType w:val="hybridMultilevel"/>
    <w:tmpl w:val="4C98FC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2AC5672"/>
    <w:multiLevelType w:val="hybridMultilevel"/>
    <w:tmpl w:val="4C98FC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06621B"/>
    <w:multiLevelType w:val="hybridMultilevel"/>
    <w:tmpl w:val="EA5ECA4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E7C0770"/>
    <w:multiLevelType w:val="hybridMultilevel"/>
    <w:tmpl w:val="A748040E"/>
    <w:lvl w:ilvl="0" w:tplc="5DCCE5A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0FD1FF1"/>
    <w:multiLevelType w:val="hybridMultilevel"/>
    <w:tmpl w:val="26586840"/>
    <w:lvl w:ilvl="0" w:tplc="2286C280">
      <w:start w:val="1"/>
      <w:numFmt w:val="taiwaneseCountingThousand"/>
      <w:lvlText w:val="%1、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0CE29E0">
      <w:start w:val="1"/>
      <w:numFmt w:val="decimal"/>
      <w:lvlText w:val="(%2)"/>
      <w:lvlJc w:val="left"/>
      <w:pPr>
        <w:ind w:left="8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180B4F"/>
    <w:multiLevelType w:val="hybridMultilevel"/>
    <w:tmpl w:val="BE64B0A4"/>
    <w:lvl w:ilvl="0" w:tplc="02E42A5A">
      <w:start w:val="1"/>
      <w:numFmt w:val="decimal"/>
      <w:lvlText w:val="(%1)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9B105B2"/>
    <w:multiLevelType w:val="hybridMultilevel"/>
    <w:tmpl w:val="20441112"/>
    <w:lvl w:ilvl="0" w:tplc="C5B8AA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BB30313"/>
    <w:multiLevelType w:val="hybridMultilevel"/>
    <w:tmpl w:val="125A88EE"/>
    <w:lvl w:ilvl="0" w:tplc="33C8FC6A">
      <w:start w:val="1"/>
      <w:numFmt w:val="taiwaneseCountingThousand"/>
      <w:suff w:val="nothing"/>
      <w:lvlText w:val="%1、"/>
      <w:lvlJc w:val="left"/>
      <w:pPr>
        <w:ind w:left="360" w:hanging="360"/>
      </w:pPr>
      <w:rPr>
        <w:rFonts w:ascii="Times New Roman" w:eastAsia="標楷體" w:hAnsi="標楷體" w:cs="Times New Roman" w:hint="eastAsia"/>
      </w:rPr>
    </w:lvl>
    <w:lvl w:ilvl="1" w:tplc="0E6EE482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E0B6842"/>
    <w:multiLevelType w:val="hybridMultilevel"/>
    <w:tmpl w:val="9FF625FE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2" w15:restartNumberingAfterBreak="0">
    <w:nsid w:val="48511B6A"/>
    <w:multiLevelType w:val="hybridMultilevel"/>
    <w:tmpl w:val="9FF625FE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3" w15:restartNumberingAfterBreak="0">
    <w:nsid w:val="4FB2252E"/>
    <w:multiLevelType w:val="hybridMultilevel"/>
    <w:tmpl w:val="4C98FC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4FC1A6F"/>
    <w:multiLevelType w:val="hybridMultilevel"/>
    <w:tmpl w:val="3AA0615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5D1415FB"/>
    <w:multiLevelType w:val="hybridMultilevel"/>
    <w:tmpl w:val="4C98FC9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8A846D0"/>
    <w:multiLevelType w:val="hybridMultilevel"/>
    <w:tmpl w:val="69600166"/>
    <w:lvl w:ilvl="0" w:tplc="F6804388">
      <w:start w:val="1"/>
      <w:numFmt w:val="taiwaneseCountingThousand"/>
      <w:lvlText w:val="%1、"/>
      <w:lvlJc w:val="left"/>
      <w:pPr>
        <w:ind w:left="76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246" w:hanging="480"/>
      </w:pPr>
    </w:lvl>
    <w:lvl w:ilvl="2" w:tplc="0409001B" w:tentative="1">
      <w:start w:val="1"/>
      <w:numFmt w:val="lowerRoman"/>
      <w:lvlText w:val="%3."/>
      <w:lvlJc w:val="right"/>
      <w:pPr>
        <w:ind w:left="1726" w:hanging="480"/>
      </w:pPr>
    </w:lvl>
    <w:lvl w:ilvl="3" w:tplc="0409000F" w:tentative="1">
      <w:start w:val="1"/>
      <w:numFmt w:val="decimal"/>
      <w:lvlText w:val="%4."/>
      <w:lvlJc w:val="left"/>
      <w:pPr>
        <w:ind w:left="22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6" w:hanging="480"/>
      </w:pPr>
    </w:lvl>
    <w:lvl w:ilvl="5" w:tplc="0409001B" w:tentative="1">
      <w:start w:val="1"/>
      <w:numFmt w:val="lowerRoman"/>
      <w:lvlText w:val="%6."/>
      <w:lvlJc w:val="right"/>
      <w:pPr>
        <w:ind w:left="3166" w:hanging="480"/>
      </w:pPr>
    </w:lvl>
    <w:lvl w:ilvl="6" w:tplc="0409000F" w:tentative="1">
      <w:start w:val="1"/>
      <w:numFmt w:val="decimal"/>
      <w:lvlText w:val="%7."/>
      <w:lvlJc w:val="left"/>
      <w:pPr>
        <w:ind w:left="36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6" w:hanging="480"/>
      </w:pPr>
    </w:lvl>
    <w:lvl w:ilvl="8" w:tplc="0409001B" w:tentative="1">
      <w:start w:val="1"/>
      <w:numFmt w:val="lowerRoman"/>
      <w:lvlText w:val="%9."/>
      <w:lvlJc w:val="right"/>
      <w:pPr>
        <w:ind w:left="4606" w:hanging="480"/>
      </w:pPr>
    </w:lvl>
  </w:abstractNum>
  <w:abstractNum w:abstractNumId="17" w15:restartNumberingAfterBreak="0">
    <w:nsid w:val="768171A5"/>
    <w:multiLevelType w:val="hybridMultilevel"/>
    <w:tmpl w:val="A820709C"/>
    <w:lvl w:ilvl="0" w:tplc="6BD2F0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FE4344B"/>
    <w:multiLevelType w:val="hybridMultilevel"/>
    <w:tmpl w:val="9FF625FE"/>
    <w:lvl w:ilvl="0" w:tplc="0409000F">
      <w:start w:val="1"/>
      <w:numFmt w:val="decimal"/>
      <w:lvlText w:val="%1."/>
      <w:lvlJc w:val="left"/>
      <w:pPr>
        <w:ind w:left="13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1"/>
  </w:num>
  <w:num w:numId="2">
    <w:abstractNumId w:val="16"/>
  </w:num>
  <w:num w:numId="3">
    <w:abstractNumId w:val="6"/>
  </w:num>
  <w:num w:numId="4">
    <w:abstractNumId w:val="7"/>
  </w:num>
  <w:num w:numId="5">
    <w:abstractNumId w:val="10"/>
  </w:num>
  <w:num w:numId="6">
    <w:abstractNumId w:val="17"/>
  </w:num>
  <w:num w:numId="7">
    <w:abstractNumId w:val="8"/>
  </w:num>
  <w:num w:numId="8">
    <w:abstractNumId w:val="10"/>
    <w:lvlOverride w:ilvl="0">
      <w:lvl w:ilvl="0" w:tplc="33C8FC6A">
        <w:start w:val="1"/>
        <w:numFmt w:val="taiwaneseCountingThousand"/>
        <w:suff w:val="nothing"/>
        <w:lvlText w:val="%1、"/>
        <w:lvlJc w:val="left"/>
        <w:pPr>
          <w:ind w:left="360" w:hanging="360"/>
        </w:pPr>
        <w:rPr>
          <w:rFonts w:ascii="Times New Roman" w:eastAsia="標楷體" w:hAnsi="標楷體" w:cs="Times New Roman" w:hint="eastAsia"/>
        </w:rPr>
      </w:lvl>
    </w:lvlOverride>
    <w:lvlOverride w:ilvl="1">
      <w:lvl w:ilvl="1" w:tplc="0E6EE482" w:tentative="1">
        <w:start w:val="1"/>
        <w:numFmt w:val="ideographTraditional"/>
        <w:lvlText w:val="%2、"/>
        <w:lvlJc w:val="left"/>
        <w:pPr>
          <w:ind w:left="960" w:hanging="48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1440" w:hanging="4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920" w:hanging="480"/>
        </w:pPr>
      </w:lvl>
    </w:lvlOverride>
    <w:lvlOverride w:ilvl="4">
      <w:lvl w:ilvl="4" w:tplc="04090019" w:tentative="1">
        <w:start w:val="1"/>
        <w:numFmt w:val="ideographTraditional"/>
        <w:lvlText w:val="%5、"/>
        <w:lvlJc w:val="left"/>
        <w:pPr>
          <w:ind w:left="2400" w:hanging="48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2880" w:hanging="4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3360" w:hanging="480"/>
        </w:pPr>
      </w:lvl>
    </w:lvlOverride>
    <w:lvlOverride w:ilvl="7">
      <w:lvl w:ilvl="7" w:tplc="04090019" w:tentative="1">
        <w:start w:val="1"/>
        <w:numFmt w:val="ideographTraditional"/>
        <w:lvlText w:val="%8、"/>
        <w:lvlJc w:val="left"/>
        <w:pPr>
          <w:ind w:left="3840" w:hanging="48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4320" w:hanging="480"/>
        </w:pPr>
      </w:lvl>
    </w:lvlOverride>
  </w:num>
  <w:num w:numId="9">
    <w:abstractNumId w:val="0"/>
  </w:num>
  <w:num w:numId="10">
    <w:abstractNumId w:val="14"/>
  </w:num>
  <w:num w:numId="11">
    <w:abstractNumId w:val="5"/>
  </w:num>
  <w:num w:numId="12">
    <w:abstractNumId w:val="18"/>
  </w:num>
  <w:num w:numId="13">
    <w:abstractNumId w:val="11"/>
  </w:num>
  <w:num w:numId="14">
    <w:abstractNumId w:val="9"/>
  </w:num>
  <w:num w:numId="15">
    <w:abstractNumId w:val="3"/>
  </w:num>
  <w:num w:numId="16">
    <w:abstractNumId w:val="15"/>
  </w:num>
  <w:num w:numId="17">
    <w:abstractNumId w:val="4"/>
  </w:num>
  <w:num w:numId="18">
    <w:abstractNumId w:val="2"/>
  </w:num>
  <w:num w:numId="19">
    <w:abstractNumId w:val="13"/>
  </w:num>
  <w:num w:numId="20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E4D"/>
    <w:rsid w:val="000018DC"/>
    <w:rsid w:val="0000377D"/>
    <w:rsid w:val="00010CD6"/>
    <w:rsid w:val="00014975"/>
    <w:rsid w:val="00015998"/>
    <w:rsid w:val="00021947"/>
    <w:rsid w:val="00032DD2"/>
    <w:rsid w:val="000376CC"/>
    <w:rsid w:val="00046BF4"/>
    <w:rsid w:val="00054267"/>
    <w:rsid w:val="00055690"/>
    <w:rsid w:val="0005740F"/>
    <w:rsid w:val="00060B74"/>
    <w:rsid w:val="0006178D"/>
    <w:rsid w:val="000720E0"/>
    <w:rsid w:val="000940D6"/>
    <w:rsid w:val="000A16A0"/>
    <w:rsid w:val="000A615C"/>
    <w:rsid w:val="000B2E8E"/>
    <w:rsid w:val="000B4ECE"/>
    <w:rsid w:val="000C295D"/>
    <w:rsid w:val="000C32E5"/>
    <w:rsid w:val="000C3484"/>
    <w:rsid w:val="000C4665"/>
    <w:rsid w:val="000C5105"/>
    <w:rsid w:val="000D61A2"/>
    <w:rsid w:val="000D66A9"/>
    <w:rsid w:val="000D6BC2"/>
    <w:rsid w:val="000D6F04"/>
    <w:rsid w:val="000E050C"/>
    <w:rsid w:val="000E0A67"/>
    <w:rsid w:val="000E3AB8"/>
    <w:rsid w:val="000E40C7"/>
    <w:rsid w:val="000F4680"/>
    <w:rsid w:val="000F6A40"/>
    <w:rsid w:val="000F6A56"/>
    <w:rsid w:val="0010031E"/>
    <w:rsid w:val="00101946"/>
    <w:rsid w:val="001107ED"/>
    <w:rsid w:val="00115BDB"/>
    <w:rsid w:val="00117D77"/>
    <w:rsid w:val="001203E7"/>
    <w:rsid w:val="0012139C"/>
    <w:rsid w:val="00122588"/>
    <w:rsid w:val="0012345E"/>
    <w:rsid w:val="00123CCD"/>
    <w:rsid w:val="00125211"/>
    <w:rsid w:val="00134DEA"/>
    <w:rsid w:val="00142899"/>
    <w:rsid w:val="00154354"/>
    <w:rsid w:val="00154FB5"/>
    <w:rsid w:val="001578F5"/>
    <w:rsid w:val="00165B27"/>
    <w:rsid w:val="00173962"/>
    <w:rsid w:val="00173B33"/>
    <w:rsid w:val="00177BB9"/>
    <w:rsid w:val="00185F11"/>
    <w:rsid w:val="00186389"/>
    <w:rsid w:val="00191524"/>
    <w:rsid w:val="001A3C88"/>
    <w:rsid w:val="001A69B8"/>
    <w:rsid w:val="001B5FFE"/>
    <w:rsid w:val="001B604E"/>
    <w:rsid w:val="001C4FC8"/>
    <w:rsid w:val="001C613D"/>
    <w:rsid w:val="001D30A9"/>
    <w:rsid w:val="001D41A9"/>
    <w:rsid w:val="001E01F7"/>
    <w:rsid w:val="001E0CDC"/>
    <w:rsid w:val="001E3035"/>
    <w:rsid w:val="001F0032"/>
    <w:rsid w:val="001F1B3B"/>
    <w:rsid w:val="001F28F7"/>
    <w:rsid w:val="001F5EA6"/>
    <w:rsid w:val="00200A78"/>
    <w:rsid w:val="00202694"/>
    <w:rsid w:val="002048C2"/>
    <w:rsid w:val="0020679D"/>
    <w:rsid w:val="00210A59"/>
    <w:rsid w:val="00211BC9"/>
    <w:rsid w:val="00211CEF"/>
    <w:rsid w:val="002133F8"/>
    <w:rsid w:val="00214714"/>
    <w:rsid w:val="00215944"/>
    <w:rsid w:val="00221B17"/>
    <w:rsid w:val="00221B8B"/>
    <w:rsid w:val="00227641"/>
    <w:rsid w:val="00231BDA"/>
    <w:rsid w:val="00234687"/>
    <w:rsid w:val="0023634D"/>
    <w:rsid w:val="00244172"/>
    <w:rsid w:val="0025114D"/>
    <w:rsid w:val="0025300A"/>
    <w:rsid w:val="00255F6B"/>
    <w:rsid w:val="00255FED"/>
    <w:rsid w:val="00264459"/>
    <w:rsid w:val="002653B3"/>
    <w:rsid w:val="002657CC"/>
    <w:rsid w:val="002674E0"/>
    <w:rsid w:val="00267B08"/>
    <w:rsid w:val="00270E93"/>
    <w:rsid w:val="0027511F"/>
    <w:rsid w:val="00286BAB"/>
    <w:rsid w:val="00290E20"/>
    <w:rsid w:val="0029433F"/>
    <w:rsid w:val="00296C49"/>
    <w:rsid w:val="002A0BDF"/>
    <w:rsid w:val="002A0CB3"/>
    <w:rsid w:val="002A2CF4"/>
    <w:rsid w:val="002A6417"/>
    <w:rsid w:val="002A7932"/>
    <w:rsid w:val="002B3CAE"/>
    <w:rsid w:val="002C1E49"/>
    <w:rsid w:val="002D163B"/>
    <w:rsid w:val="002D6931"/>
    <w:rsid w:val="002D6F75"/>
    <w:rsid w:val="002D732D"/>
    <w:rsid w:val="002E35BC"/>
    <w:rsid w:val="002E3B7E"/>
    <w:rsid w:val="002F547F"/>
    <w:rsid w:val="002F7F9C"/>
    <w:rsid w:val="00302E79"/>
    <w:rsid w:val="00314C77"/>
    <w:rsid w:val="00321C05"/>
    <w:rsid w:val="003234DC"/>
    <w:rsid w:val="00324D9E"/>
    <w:rsid w:val="00332127"/>
    <w:rsid w:val="003329B0"/>
    <w:rsid w:val="003344EF"/>
    <w:rsid w:val="003352E4"/>
    <w:rsid w:val="00341811"/>
    <w:rsid w:val="00342126"/>
    <w:rsid w:val="00353AFC"/>
    <w:rsid w:val="0035484F"/>
    <w:rsid w:val="00355C2E"/>
    <w:rsid w:val="00356C09"/>
    <w:rsid w:val="00356D3D"/>
    <w:rsid w:val="00364D16"/>
    <w:rsid w:val="00365323"/>
    <w:rsid w:val="00376588"/>
    <w:rsid w:val="003836BC"/>
    <w:rsid w:val="0038578A"/>
    <w:rsid w:val="00390949"/>
    <w:rsid w:val="00392448"/>
    <w:rsid w:val="00395A22"/>
    <w:rsid w:val="0039616F"/>
    <w:rsid w:val="003A7E52"/>
    <w:rsid w:val="003B006A"/>
    <w:rsid w:val="003B3868"/>
    <w:rsid w:val="003B4D01"/>
    <w:rsid w:val="003B5F5B"/>
    <w:rsid w:val="003C219E"/>
    <w:rsid w:val="003C31EE"/>
    <w:rsid w:val="003C633D"/>
    <w:rsid w:val="003D09C8"/>
    <w:rsid w:val="003D20B8"/>
    <w:rsid w:val="003E5A8C"/>
    <w:rsid w:val="003F120D"/>
    <w:rsid w:val="003F32F3"/>
    <w:rsid w:val="003F71CC"/>
    <w:rsid w:val="004007D1"/>
    <w:rsid w:val="004012AB"/>
    <w:rsid w:val="004042A9"/>
    <w:rsid w:val="0040462C"/>
    <w:rsid w:val="00404691"/>
    <w:rsid w:val="00404B89"/>
    <w:rsid w:val="004054B9"/>
    <w:rsid w:val="00407040"/>
    <w:rsid w:val="004157D4"/>
    <w:rsid w:val="00417C6E"/>
    <w:rsid w:val="0042260F"/>
    <w:rsid w:val="00423D83"/>
    <w:rsid w:val="0042445C"/>
    <w:rsid w:val="00434315"/>
    <w:rsid w:val="004349FB"/>
    <w:rsid w:val="004353B3"/>
    <w:rsid w:val="0044123F"/>
    <w:rsid w:val="00450C3A"/>
    <w:rsid w:val="0045337F"/>
    <w:rsid w:val="00457B2B"/>
    <w:rsid w:val="00462FAB"/>
    <w:rsid w:val="00463CFD"/>
    <w:rsid w:val="00472DF5"/>
    <w:rsid w:val="004739A5"/>
    <w:rsid w:val="004746E8"/>
    <w:rsid w:val="00474869"/>
    <w:rsid w:val="004755B3"/>
    <w:rsid w:val="00476313"/>
    <w:rsid w:val="00482489"/>
    <w:rsid w:val="00482627"/>
    <w:rsid w:val="00484449"/>
    <w:rsid w:val="004920D7"/>
    <w:rsid w:val="00494852"/>
    <w:rsid w:val="00494B27"/>
    <w:rsid w:val="004A3F1B"/>
    <w:rsid w:val="004A75D9"/>
    <w:rsid w:val="004B00C2"/>
    <w:rsid w:val="004B17B9"/>
    <w:rsid w:val="004B4273"/>
    <w:rsid w:val="004B5502"/>
    <w:rsid w:val="004C46B6"/>
    <w:rsid w:val="004C4DD3"/>
    <w:rsid w:val="004C7CCD"/>
    <w:rsid w:val="004D481A"/>
    <w:rsid w:val="004E1EC1"/>
    <w:rsid w:val="004E2872"/>
    <w:rsid w:val="004F0E65"/>
    <w:rsid w:val="00501F57"/>
    <w:rsid w:val="0050218A"/>
    <w:rsid w:val="005212F8"/>
    <w:rsid w:val="005364DF"/>
    <w:rsid w:val="00541BFE"/>
    <w:rsid w:val="00545715"/>
    <w:rsid w:val="0055010C"/>
    <w:rsid w:val="00550AEC"/>
    <w:rsid w:val="00555D45"/>
    <w:rsid w:val="00555F63"/>
    <w:rsid w:val="00565872"/>
    <w:rsid w:val="00571A1F"/>
    <w:rsid w:val="00571E7F"/>
    <w:rsid w:val="0057745B"/>
    <w:rsid w:val="00580E33"/>
    <w:rsid w:val="00583EF7"/>
    <w:rsid w:val="005912F0"/>
    <w:rsid w:val="00594DBE"/>
    <w:rsid w:val="00594EA5"/>
    <w:rsid w:val="005966C9"/>
    <w:rsid w:val="005A18C6"/>
    <w:rsid w:val="005A2056"/>
    <w:rsid w:val="005A3B34"/>
    <w:rsid w:val="005A4782"/>
    <w:rsid w:val="005A547B"/>
    <w:rsid w:val="005B5A24"/>
    <w:rsid w:val="005C5F02"/>
    <w:rsid w:val="005D160C"/>
    <w:rsid w:val="005D45BF"/>
    <w:rsid w:val="005D489B"/>
    <w:rsid w:val="005D5AC1"/>
    <w:rsid w:val="005E20C7"/>
    <w:rsid w:val="005F606B"/>
    <w:rsid w:val="005F73DF"/>
    <w:rsid w:val="006002D7"/>
    <w:rsid w:val="00612C89"/>
    <w:rsid w:val="00624602"/>
    <w:rsid w:val="00624D2F"/>
    <w:rsid w:val="0063246E"/>
    <w:rsid w:val="00633670"/>
    <w:rsid w:val="00636D22"/>
    <w:rsid w:val="00644769"/>
    <w:rsid w:val="006477EF"/>
    <w:rsid w:val="0065234D"/>
    <w:rsid w:val="0065726F"/>
    <w:rsid w:val="00664C57"/>
    <w:rsid w:val="00666E49"/>
    <w:rsid w:val="00667FEB"/>
    <w:rsid w:val="00670CC9"/>
    <w:rsid w:val="00671180"/>
    <w:rsid w:val="006724BA"/>
    <w:rsid w:val="006771A0"/>
    <w:rsid w:val="00677E7D"/>
    <w:rsid w:val="00681668"/>
    <w:rsid w:val="006A2919"/>
    <w:rsid w:val="006A2CBF"/>
    <w:rsid w:val="006A5DCD"/>
    <w:rsid w:val="006B006A"/>
    <w:rsid w:val="006B02B8"/>
    <w:rsid w:val="006B1994"/>
    <w:rsid w:val="006B390B"/>
    <w:rsid w:val="006D0FBD"/>
    <w:rsid w:val="006E167A"/>
    <w:rsid w:val="006E177C"/>
    <w:rsid w:val="006E1B9B"/>
    <w:rsid w:val="006F0F39"/>
    <w:rsid w:val="006F31E0"/>
    <w:rsid w:val="006F383F"/>
    <w:rsid w:val="006F4A48"/>
    <w:rsid w:val="007009A1"/>
    <w:rsid w:val="00700BCF"/>
    <w:rsid w:val="00701943"/>
    <w:rsid w:val="00702CD3"/>
    <w:rsid w:val="00707064"/>
    <w:rsid w:val="00707A0A"/>
    <w:rsid w:val="00710C1C"/>
    <w:rsid w:val="00732E4D"/>
    <w:rsid w:val="00735A9E"/>
    <w:rsid w:val="00740CC8"/>
    <w:rsid w:val="00743DA8"/>
    <w:rsid w:val="00744E8A"/>
    <w:rsid w:val="00750CAC"/>
    <w:rsid w:val="007512D0"/>
    <w:rsid w:val="00756AFF"/>
    <w:rsid w:val="00761511"/>
    <w:rsid w:val="00766F00"/>
    <w:rsid w:val="0076779C"/>
    <w:rsid w:val="00772E3C"/>
    <w:rsid w:val="00777BCE"/>
    <w:rsid w:val="00784758"/>
    <w:rsid w:val="00787D5A"/>
    <w:rsid w:val="00791841"/>
    <w:rsid w:val="00791A38"/>
    <w:rsid w:val="00794F2A"/>
    <w:rsid w:val="00797249"/>
    <w:rsid w:val="007A1374"/>
    <w:rsid w:val="007B31F7"/>
    <w:rsid w:val="007C0462"/>
    <w:rsid w:val="007C2E94"/>
    <w:rsid w:val="007C479A"/>
    <w:rsid w:val="007C6FD7"/>
    <w:rsid w:val="007D03B2"/>
    <w:rsid w:val="007D2278"/>
    <w:rsid w:val="007D4F07"/>
    <w:rsid w:val="007D6C61"/>
    <w:rsid w:val="007E3A86"/>
    <w:rsid w:val="007E6D72"/>
    <w:rsid w:val="007F3102"/>
    <w:rsid w:val="007F4076"/>
    <w:rsid w:val="00802B99"/>
    <w:rsid w:val="00814FE4"/>
    <w:rsid w:val="0082138D"/>
    <w:rsid w:val="00824E15"/>
    <w:rsid w:val="0083002B"/>
    <w:rsid w:val="00832F01"/>
    <w:rsid w:val="008350BE"/>
    <w:rsid w:val="008415AE"/>
    <w:rsid w:val="00841A16"/>
    <w:rsid w:val="00841A99"/>
    <w:rsid w:val="00846C74"/>
    <w:rsid w:val="00855A8C"/>
    <w:rsid w:val="008613AD"/>
    <w:rsid w:val="00863AFD"/>
    <w:rsid w:val="00865352"/>
    <w:rsid w:val="008707B6"/>
    <w:rsid w:val="00870F22"/>
    <w:rsid w:val="00876104"/>
    <w:rsid w:val="008822A2"/>
    <w:rsid w:val="00883135"/>
    <w:rsid w:val="00891567"/>
    <w:rsid w:val="008918D9"/>
    <w:rsid w:val="00892319"/>
    <w:rsid w:val="008A1349"/>
    <w:rsid w:val="008A3E47"/>
    <w:rsid w:val="008A47E9"/>
    <w:rsid w:val="008A604C"/>
    <w:rsid w:val="008B3C20"/>
    <w:rsid w:val="008B686C"/>
    <w:rsid w:val="008C2579"/>
    <w:rsid w:val="008C2920"/>
    <w:rsid w:val="008C3294"/>
    <w:rsid w:val="008D23E2"/>
    <w:rsid w:val="008D4634"/>
    <w:rsid w:val="008D56B9"/>
    <w:rsid w:val="008E1E10"/>
    <w:rsid w:val="008E4A69"/>
    <w:rsid w:val="008E5A5D"/>
    <w:rsid w:val="008E68DD"/>
    <w:rsid w:val="008F2091"/>
    <w:rsid w:val="008F4F9C"/>
    <w:rsid w:val="008F5F7E"/>
    <w:rsid w:val="008F7700"/>
    <w:rsid w:val="009101AB"/>
    <w:rsid w:val="0091054B"/>
    <w:rsid w:val="009110C4"/>
    <w:rsid w:val="0091133E"/>
    <w:rsid w:val="00914C90"/>
    <w:rsid w:val="009162EB"/>
    <w:rsid w:val="00916362"/>
    <w:rsid w:val="00916DD8"/>
    <w:rsid w:val="0092171A"/>
    <w:rsid w:val="0092330C"/>
    <w:rsid w:val="009309A8"/>
    <w:rsid w:val="0093166E"/>
    <w:rsid w:val="0093252B"/>
    <w:rsid w:val="009358DD"/>
    <w:rsid w:val="0093654F"/>
    <w:rsid w:val="0094574A"/>
    <w:rsid w:val="00946F6C"/>
    <w:rsid w:val="009516DC"/>
    <w:rsid w:val="00955269"/>
    <w:rsid w:val="009674EB"/>
    <w:rsid w:val="00971BD4"/>
    <w:rsid w:val="00981573"/>
    <w:rsid w:val="009816AA"/>
    <w:rsid w:val="00981DC0"/>
    <w:rsid w:val="009857B6"/>
    <w:rsid w:val="00987580"/>
    <w:rsid w:val="00987A62"/>
    <w:rsid w:val="009918D9"/>
    <w:rsid w:val="009935A4"/>
    <w:rsid w:val="00993E2D"/>
    <w:rsid w:val="009B0D8B"/>
    <w:rsid w:val="009B515C"/>
    <w:rsid w:val="009B5A81"/>
    <w:rsid w:val="009C1815"/>
    <w:rsid w:val="009D54CD"/>
    <w:rsid w:val="009D640E"/>
    <w:rsid w:val="009D68F4"/>
    <w:rsid w:val="009D75DC"/>
    <w:rsid w:val="009E03C7"/>
    <w:rsid w:val="009E18C4"/>
    <w:rsid w:val="009E1D3D"/>
    <w:rsid w:val="009E20F9"/>
    <w:rsid w:val="009E526B"/>
    <w:rsid w:val="009F123D"/>
    <w:rsid w:val="009F13B0"/>
    <w:rsid w:val="009F4D4E"/>
    <w:rsid w:val="009F597C"/>
    <w:rsid w:val="00A00829"/>
    <w:rsid w:val="00A020B2"/>
    <w:rsid w:val="00A03843"/>
    <w:rsid w:val="00A10107"/>
    <w:rsid w:val="00A12565"/>
    <w:rsid w:val="00A14F60"/>
    <w:rsid w:val="00A23781"/>
    <w:rsid w:val="00A33D33"/>
    <w:rsid w:val="00A34944"/>
    <w:rsid w:val="00A4725D"/>
    <w:rsid w:val="00A5208C"/>
    <w:rsid w:val="00A552EA"/>
    <w:rsid w:val="00A601A2"/>
    <w:rsid w:val="00A61315"/>
    <w:rsid w:val="00A63E23"/>
    <w:rsid w:val="00A67060"/>
    <w:rsid w:val="00A67737"/>
    <w:rsid w:val="00A70C1D"/>
    <w:rsid w:val="00A73A8A"/>
    <w:rsid w:val="00A77B28"/>
    <w:rsid w:val="00A8664B"/>
    <w:rsid w:val="00A94B24"/>
    <w:rsid w:val="00A94D93"/>
    <w:rsid w:val="00A95F8C"/>
    <w:rsid w:val="00AA1128"/>
    <w:rsid w:val="00AA5182"/>
    <w:rsid w:val="00AA6161"/>
    <w:rsid w:val="00AB5F59"/>
    <w:rsid w:val="00AC6690"/>
    <w:rsid w:val="00AC7BDA"/>
    <w:rsid w:val="00AD4AAB"/>
    <w:rsid w:val="00AE3BC6"/>
    <w:rsid w:val="00AE50A9"/>
    <w:rsid w:val="00B02892"/>
    <w:rsid w:val="00B059E0"/>
    <w:rsid w:val="00B12DE0"/>
    <w:rsid w:val="00B15657"/>
    <w:rsid w:val="00B1660D"/>
    <w:rsid w:val="00B201DF"/>
    <w:rsid w:val="00B22724"/>
    <w:rsid w:val="00B25669"/>
    <w:rsid w:val="00B35C58"/>
    <w:rsid w:val="00B37336"/>
    <w:rsid w:val="00B37B5B"/>
    <w:rsid w:val="00B40EF3"/>
    <w:rsid w:val="00B42301"/>
    <w:rsid w:val="00B42B4F"/>
    <w:rsid w:val="00B44605"/>
    <w:rsid w:val="00B45080"/>
    <w:rsid w:val="00B45E21"/>
    <w:rsid w:val="00B46895"/>
    <w:rsid w:val="00B53AB6"/>
    <w:rsid w:val="00B54B5D"/>
    <w:rsid w:val="00B618C9"/>
    <w:rsid w:val="00B63DDD"/>
    <w:rsid w:val="00B63F86"/>
    <w:rsid w:val="00B67F57"/>
    <w:rsid w:val="00B762D8"/>
    <w:rsid w:val="00B76493"/>
    <w:rsid w:val="00B80252"/>
    <w:rsid w:val="00B80922"/>
    <w:rsid w:val="00B91748"/>
    <w:rsid w:val="00B92C61"/>
    <w:rsid w:val="00B96A02"/>
    <w:rsid w:val="00BA1936"/>
    <w:rsid w:val="00BA5CCC"/>
    <w:rsid w:val="00BB1418"/>
    <w:rsid w:val="00BB169C"/>
    <w:rsid w:val="00BB3527"/>
    <w:rsid w:val="00BB61F8"/>
    <w:rsid w:val="00BD2B9B"/>
    <w:rsid w:val="00BD7363"/>
    <w:rsid w:val="00BE075B"/>
    <w:rsid w:val="00BE5D44"/>
    <w:rsid w:val="00BE7D16"/>
    <w:rsid w:val="00BF783F"/>
    <w:rsid w:val="00C148F9"/>
    <w:rsid w:val="00C160E5"/>
    <w:rsid w:val="00C24A7C"/>
    <w:rsid w:val="00C2632A"/>
    <w:rsid w:val="00C27F92"/>
    <w:rsid w:val="00C33E93"/>
    <w:rsid w:val="00C36CFF"/>
    <w:rsid w:val="00C40DF3"/>
    <w:rsid w:val="00C500B8"/>
    <w:rsid w:val="00C509FC"/>
    <w:rsid w:val="00C52F20"/>
    <w:rsid w:val="00C62288"/>
    <w:rsid w:val="00C66176"/>
    <w:rsid w:val="00C71A1C"/>
    <w:rsid w:val="00C75455"/>
    <w:rsid w:val="00C80ECE"/>
    <w:rsid w:val="00C84307"/>
    <w:rsid w:val="00C92623"/>
    <w:rsid w:val="00C94302"/>
    <w:rsid w:val="00CA1BEB"/>
    <w:rsid w:val="00CB0E78"/>
    <w:rsid w:val="00CB264F"/>
    <w:rsid w:val="00CB4721"/>
    <w:rsid w:val="00CB4DA6"/>
    <w:rsid w:val="00CC4577"/>
    <w:rsid w:val="00CD1412"/>
    <w:rsid w:val="00CD25B5"/>
    <w:rsid w:val="00CD3A29"/>
    <w:rsid w:val="00CD3C1E"/>
    <w:rsid w:val="00CD61D5"/>
    <w:rsid w:val="00CD647C"/>
    <w:rsid w:val="00CE07DE"/>
    <w:rsid w:val="00CE12ED"/>
    <w:rsid w:val="00CF3000"/>
    <w:rsid w:val="00CF4FC4"/>
    <w:rsid w:val="00CF54FF"/>
    <w:rsid w:val="00D01ED6"/>
    <w:rsid w:val="00D0423F"/>
    <w:rsid w:val="00D0697D"/>
    <w:rsid w:val="00D06E54"/>
    <w:rsid w:val="00D1269F"/>
    <w:rsid w:val="00D12A7C"/>
    <w:rsid w:val="00D2024A"/>
    <w:rsid w:val="00D227E5"/>
    <w:rsid w:val="00D26157"/>
    <w:rsid w:val="00D27EB1"/>
    <w:rsid w:val="00D3307C"/>
    <w:rsid w:val="00D52141"/>
    <w:rsid w:val="00D53D98"/>
    <w:rsid w:val="00D57165"/>
    <w:rsid w:val="00D57E41"/>
    <w:rsid w:val="00D66BD7"/>
    <w:rsid w:val="00D725D5"/>
    <w:rsid w:val="00D74597"/>
    <w:rsid w:val="00D76336"/>
    <w:rsid w:val="00D77691"/>
    <w:rsid w:val="00D85683"/>
    <w:rsid w:val="00D9062E"/>
    <w:rsid w:val="00D92431"/>
    <w:rsid w:val="00D95779"/>
    <w:rsid w:val="00D97595"/>
    <w:rsid w:val="00DA5054"/>
    <w:rsid w:val="00DA506C"/>
    <w:rsid w:val="00DA78D8"/>
    <w:rsid w:val="00DB129B"/>
    <w:rsid w:val="00DB196D"/>
    <w:rsid w:val="00DB47B7"/>
    <w:rsid w:val="00DC2928"/>
    <w:rsid w:val="00DC3D43"/>
    <w:rsid w:val="00DC6E71"/>
    <w:rsid w:val="00DD054A"/>
    <w:rsid w:val="00DE097C"/>
    <w:rsid w:val="00DE4B33"/>
    <w:rsid w:val="00DE66E1"/>
    <w:rsid w:val="00DF55BA"/>
    <w:rsid w:val="00E00CB2"/>
    <w:rsid w:val="00E03CAA"/>
    <w:rsid w:val="00E0428D"/>
    <w:rsid w:val="00E04AB7"/>
    <w:rsid w:val="00E0760C"/>
    <w:rsid w:val="00E14D44"/>
    <w:rsid w:val="00E15343"/>
    <w:rsid w:val="00E31906"/>
    <w:rsid w:val="00E35FB4"/>
    <w:rsid w:val="00E3782C"/>
    <w:rsid w:val="00E402AA"/>
    <w:rsid w:val="00E43745"/>
    <w:rsid w:val="00E44774"/>
    <w:rsid w:val="00E53E33"/>
    <w:rsid w:val="00E55874"/>
    <w:rsid w:val="00E60D1F"/>
    <w:rsid w:val="00E646F6"/>
    <w:rsid w:val="00E75AEA"/>
    <w:rsid w:val="00E850F3"/>
    <w:rsid w:val="00E86258"/>
    <w:rsid w:val="00E86A9E"/>
    <w:rsid w:val="00E90236"/>
    <w:rsid w:val="00E9323D"/>
    <w:rsid w:val="00E951CD"/>
    <w:rsid w:val="00E955A4"/>
    <w:rsid w:val="00E96584"/>
    <w:rsid w:val="00E96FBA"/>
    <w:rsid w:val="00EA7351"/>
    <w:rsid w:val="00EA7BB4"/>
    <w:rsid w:val="00EB2180"/>
    <w:rsid w:val="00EC64E7"/>
    <w:rsid w:val="00EC6B70"/>
    <w:rsid w:val="00EE4022"/>
    <w:rsid w:val="00EE7B6D"/>
    <w:rsid w:val="00EF3A43"/>
    <w:rsid w:val="00EF3CBA"/>
    <w:rsid w:val="00EF72F3"/>
    <w:rsid w:val="00F000E7"/>
    <w:rsid w:val="00F044AA"/>
    <w:rsid w:val="00F10947"/>
    <w:rsid w:val="00F134A4"/>
    <w:rsid w:val="00F15F0D"/>
    <w:rsid w:val="00F23381"/>
    <w:rsid w:val="00F25FD8"/>
    <w:rsid w:val="00F26682"/>
    <w:rsid w:val="00F354AB"/>
    <w:rsid w:val="00F379B4"/>
    <w:rsid w:val="00F47D08"/>
    <w:rsid w:val="00F531C4"/>
    <w:rsid w:val="00F5341F"/>
    <w:rsid w:val="00F56F6F"/>
    <w:rsid w:val="00F61EB7"/>
    <w:rsid w:val="00F73E31"/>
    <w:rsid w:val="00F804D9"/>
    <w:rsid w:val="00F825D8"/>
    <w:rsid w:val="00F8302E"/>
    <w:rsid w:val="00F86D1B"/>
    <w:rsid w:val="00F931C6"/>
    <w:rsid w:val="00FA0238"/>
    <w:rsid w:val="00FA31FF"/>
    <w:rsid w:val="00FB069B"/>
    <w:rsid w:val="00FB450E"/>
    <w:rsid w:val="00FC51E5"/>
    <w:rsid w:val="00FC609D"/>
    <w:rsid w:val="00FD27AB"/>
    <w:rsid w:val="00FD3716"/>
    <w:rsid w:val="00FF6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4AEC5"/>
  <w15:chartTrackingRefBased/>
  <w15:docId w15:val="{AF9E2BFA-CC31-42E9-A33D-94D25CC9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FBA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822A2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8822A2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aliases w:val="標題 (4),1.1.1.1清單段落,(二),列點,清單段落2,1.1,List Paragraph"/>
    <w:basedOn w:val="a"/>
    <w:link w:val="a8"/>
    <w:uiPriority w:val="34"/>
    <w:qFormat/>
    <w:rsid w:val="008822A2"/>
    <w:pPr>
      <w:ind w:leftChars="200" w:left="480"/>
    </w:pPr>
  </w:style>
  <w:style w:type="character" w:customStyle="1" w:styleId="a8">
    <w:name w:val="清單段落 字元"/>
    <w:aliases w:val="標題 (4) 字元,1.1.1.1清單段落 字元,(二) 字元,列點 字元,清單段落2 字元,1.1 字元,List Paragraph 字元"/>
    <w:link w:val="a7"/>
    <w:uiPriority w:val="34"/>
    <w:rsid w:val="008822A2"/>
    <w:rPr>
      <w:rFonts w:ascii="Times New Roman" w:eastAsia="新細明體" w:hAnsi="Times New Roman" w:cs="Times New Roman"/>
      <w:szCs w:val="20"/>
    </w:rPr>
  </w:style>
  <w:style w:type="table" w:styleId="a9">
    <w:name w:val="Table Grid"/>
    <w:basedOn w:val="a1"/>
    <w:uiPriority w:val="39"/>
    <w:rsid w:val="008822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D3C1E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CD3C1E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F044A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2">
    <w:name w:val="內文2"/>
    <w:basedOn w:val="a"/>
    <w:link w:val="20"/>
    <w:qFormat/>
    <w:rsid w:val="008A47E9"/>
    <w:pPr>
      <w:spacing w:after="300" w:line="400" w:lineRule="exact"/>
      <w:ind w:leftChars="350" w:left="350"/>
    </w:pPr>
    <w:rPr>
      <w:rFonts w:ascii="Arial" w:eastAsia="標楷體" w:hAnsi="Arial"/>
      <w:sz w:val="28"/>
      <w:szCs w:val="24"/>
    </w:rPr>
  </w:style>
  <w:style w:type="character" w:customStyle="1" w:styleId="20">
    <w:name w:val="內文2 字元"/>
    <w:link w:val="2"/>
    <w:rsid w:val="008A47E9"/>
    <w:rPr>
      <w:rFonts w:ascii="Arial" w:eastAsia="標楷體" w:hAnsi="Arial" w:cs="Times New Roman"/>
      <w:sz w:val="28"/>
      <w:szCs w:val="24"/>
    </w:rPr>
  </w:style>
  <w:style w:type="paragraph" w:customStyle="1" w:styleId="ac">
    <w:name w:val="圖"/>
    <w:basedOn w:val="a"/>
    <w:link w:val="ad"/>
    <w:qFormat/>
    <w:rsid w:val="007009A1"/>
    <w:pPr>
      <w:overflowPunct w:val="0"/>
      <w:jc w:val="center"/>
    </w:pPr>
    <w:rPr>
      <w:rFonts w:eastAsia="標楷體"/>
      <w:spacing w:val="4"/>
      <w:szCs w:val="24"/>
    </w:rPr>
  </w:style>
  <w:style w:type="character" w:customStyle="1" w:styleId="ad">
    <w:name w:val="圖 字元"/>
    <w:link w:val="ac"/>
    <w:rsid w:val="007009A1"/>
    <w:rPr>
      <w:rFonts w:ascii="Times New Roman" w:eastAsia="標楷體" w:hAnsi="Times New Roman" w:cs="Times New Roman"/>
      <w:spacing w:val="4"/>
      <w:szCs w:val="24"/>
    </w:rPr>
  </w:style>
  <w:style w:type="paragraph" w:customStyle="1" w:styleId="TableParagraph">
    <w:name w:val="Table Paragraph"/>
    <w:basedOn w:val="a"/>
    <w:uiPriority w:val="1"/>
    <w:qFormat/>
    <w:rsid w:val="007C0462"/>
    <w:pPr>
      <w:autoSpaceDE w:val="0"/>
      <w:autoSpaceDN w:val="0"/>
    </w:pPr>
    <w:rPr>
      <w:rFonts w:ascii="標楷體" w:eastAsia="標楷體" w:hAnsi="標楷體" w:cs="標楷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C0462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841A1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841A16"/>
  </w:style>
  <w:style w:type="character" w:customStyle="1" w:styleId="af0">
    <w:name w:val="註解文字 字元"/>
    <w:basedOn w:val="a0"/>
    <w:link w:val="af"/>
    <w:uiPriority w:val="99"/>
    <w:rsid w:val="00841A16"/>
    <w:rPr>
      <w:rFonts w:ascii="Times New Roman" w:eastAsia="新細明體" w:hAnsi="Times New Roman" w:cs="Times New Roman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41A16"/>
    <w:rPr>
      <w:b/>
      <w:bCs/>
    </w:rPr>
  </w:style>
  <w:style w:type="character" w:customStyle="1" w:styleId="af2">
    <w:name w:val="註解主旨 字元"/>
    <w:basedOn w:val="af0"/>
    <w:link w:val="af1"/>
    <w:uiPriority w:val="99"/>
    <w:semiHidden/>
    <w:rsid w:val="00841A16"/>
    <w:rPr>
      <w:rFonts w:ascii="Times New Roman" w:eastAsia="新細明體" w:hAnsi="Times New Roman" w:cs="Times New Roman"/>
      <w:b/>
      <w:bCs/>
      <w:szCs w:val="20"/>
    </w:rPr>
  </w:style>
  <w:style w:type="paragraph" w:styleId="Web">
    <w:name w:val="Normal (Web)"/>
    <w:basedOn w:val="a"/>
    <w:uiPriority w:val="99"/>
    <w:semiHidden/>
    <w:unhideWhenUsed/>
    <w:rsid w:val="00C71A1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f3">
    <w:name w:val="內文(主)"/>
    <w:next w:val="Default"/>
    <w:link w:val="af4"/>
    <w:qFormat/>
    <w:rsid w:val="004A3F1B"/>
    <w:pPr>
      <w:adjustRightInd w:val="0"/>
      <w:snapToGrid w:val="0"/>
      <w:spacing w:beforeLines="50" w:before="50" w:afterLines="50" w:after="50" w:line="360" w:lineRule="atLeast"/>
      <w:ind w:firstLineChars="200" w:firstLine="200"/>
      <w:jc w:val="both"/>
    </w:pPr>
    <w:rPr>
      <w:rFonts w:ascii="Times New Roman" w:eastAsia="標楷體" w:hAnsi="Times New Roman" w:cs="Times New Roman"/>
      <w:sz w:val="28"/>
      <w:szCs w:val="20"/>
    </w:rPr>
  </w:style>
  <w:style w:type="character" w:customStyle="1" w:styleId="af4">
    <w:name w:val="內文(主) 字元"/>
    <w:basedOn w:val="a0"/>
    <w:link w:val="af3"/>
    <w:rsid w:val="004A3F1B"/>
    <w:rPr>
      <w:rFonts w:ascii="Times New Roman" w:eastAsia="標楷體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F6958-1195-420A-A1CF-F36581676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5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洪士評</dc:creator>
  <cp:keywords/>
  <dc:description/>
  <cp:lastModifiedBy>齊振傑</cp:lastModifiedBy>
  <cp:revision>14</cp:revision>
  <cp:lastPrinted>2026-03-12T06:30:00Z</cp:lastPrinted>
  <dcterms:created xsi:type="dcterms:W3CDTF">2026-05-11T01:36:00Z</dcterms:created>
  <dcterms:modified xsi:type="dcterms:W3CDTF">2026-05-27T07:20:00Z</dcterms:modified>
</cp:coreProperties>
</file>