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99DBD" w14:textId="6F8A257E" w:rsidR="00355D44" w:rsidRPr="00215580" w:rsidRDefault="00355D44" w:rsidP="001B662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標楷體"/>
          <w:kern w:val="0"/>
          <w:sz w:val="36"/>
          <w:szCs w:val="36"/>
        </w:rPr>
      </w:pPr>
      <w:r w:rsidRPr="00215580">
        <w:rPr>
          <w:rFonts w:ascii="標楷體" w:eastAsia="標楷體" w:hAnsi="標楷體" w:cs="標楷體" w:hint="eastAsia"/>
          <w:kern w:val="0"/>
          <w:sz w:val="36"/>
          <w:szCs w:val="36"/>
        </w:rPr>
        <w:t>國防部軍備局生產製造中心第209廠</w:t>
      </w:r>
      <w:r w:rsidR="001B662F" w:rsidRPr="00215580">
        <w:rPr>
          <w:rFonts w:ascii="標楷體" w:eastAsia="標楷體" w:hAnsi="標楷體" w:cs="標楷體" w:hint="eastAsia"/>
          <w:kern w:val="0"/>
          <w:sz w:val="36"/>
          <w:szCs w:val="36"/>
        </w:rPr>
        <w:t xml:space="preserve"> </w:t>
      </w:r>
    </w:p>
    <w:p w14:paraId="3F73CEE3" w14:textId="7229FA70" w:rsidR="007C5A31" w:rsidRPr="00215580" w:rsidRDefault="001B662F" w:rsidP="001B662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標楷體"/>
          <w:kern w:val="0"/>
          <w:sz w:val="36"/>
          <w:szCs w:val="36"/>
        </w:rPr>
      </w:pPr>
      <w:r w:rsidRPr="00215580">
        <w:rPr>
          <w:rFonts w:ascii="標楷體" w:eastAsia="標楷體" w:hAnsi="標楷體" w:cs="標楷體"/>
          <w:kern w:val="0"/>
          <w:sz w:val="36"/>
          <w:szCs w:val="36"/>
        </w:rPr>
        <w:t>11</w:t>
      </w:r>
      <w:r w:rsidR="00355D44" w:rsidRPr="00215580">
        <w:rPr>
          <w:rFonts w:ascii="標楷體" w:eastAsia="標楷體" w:hAnsi="標楷體" w:cs="標楷體"/>
          <w:kern w:val="0"/>
          <w:sz w:val="36"/>
          <w:szCs w:val="36"/>
        </w:rPr>
        <w:t>6</w:t>
      </w:r>
      <w:r w:rsidRPr="00215580">
        <w:rPr>
          <w:rFonts w:ascii="標楷體" w:eastAsia="標楷體" w:hAnsi="標楷體" w:cs="標楷體"/>
          <w:kern w:val="0"/>
          <w:sz w:val="36"/>
          <w:szCs w:val="36"/>
        </w:rPr>
        <w:t>年</w:t>
      </w:r>
      <w:r w:rsidRPr="00215580">
        <w:rPr>
          <w:rFonts w:ascii="標楷體" w:eastAsia="標楷體" w:hAnsi="標楷體" w:cs="標楷體" w:hint="eastAsia"/>
          <w:kern w:val="0"/>
          <w:sz w:val="36"/>
          <w:szCs w:val="36"/>
        </w:rPr>
        <w:t>「國防先進科技研究計畫」構想書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50"/>
        <w:gridCol w:w="5245"/>
        <w:gridCol w:w="2658"/>
      </w:tblGrid>
      <w:tr w:rsidR="00616D5C" w:rsidRPr="00616D5C" w14:paraId="738E8226" w14:textId="77777777" w:rsidTr="001B662F">
        <w:trPr>
          <w:trHeight w:val="753"/>
          <w:jc w:val="center"/>
        </w:trPr>
        <w:tc>
          <w:tcPr>
            <w:tcW w:w="6912" w:type="dxa"/>
            <w:gridSpan w:val="3"/>
            <w:vAlign w:val="center"/>
          </w:tcPr>
          <w:p w14:paraId="4AF1357C" w14:textId="3A1C0122" w:rsidR="001B662F" w:rsidRPr="00732D4D" w:rsidRDefault="001B662F" w:rsidP="001B662F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計畫名稱：防爆後視鏡應用於中華民國軍用車輛之</w:t>
            </w:r>
            <w:r w:rsidR="00B5154F" w:rsidRPr="00732D4D">
              <w:rPr>
                <w:rFonts w:ascii="標楷體" w:eastAsia="標楷體" w:hAnsi="標楷體" w:hint="eastAsia"/>
                <w:sz w:val="28"/>
                <w:szCs w:val="28"/>
              </w:rPr>
              <w:t>初探</w:t>
            </w:r>
          </w:p>
        </w:tc>
        <w:tc>
          <w:tcPr>
            <w:tcW w:w="2658" w:type="dxa"/>
            <w:vAlign w:val="center"/>
          </w:tcPr>
          <w:p w14:paraId="6FCBABE6" w14:textId="1FD15700" w:rsidR="001B662F" w:rsidRPr="00732D4D" w:rsidRDefault="001B662F" w:rsidP="001B662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sz w:val="28"/>
                <w:szCs w:val="28"/>
              </w:rPr>
              <w:t>計畫期程</w:t>
            </w: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：1</w:t>
            </w:r>
            <w:r w:rsidRPr="00732D4D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264DF5" w:rsidRPr="00732D4D">
              <w:rPr>
                <w:rFonts w:ascii="標楷體" w:eastAsia="標楷體" w:hAnsi="標楷體"/>
                <w:sz w:val="28"/>
                <w:szCs w:val="28"/>
              </w:rPr>
              <w:t>6</w:t>
            </w: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</w:p>
        </w:tc>
      </w:tr>
      <w:tr w:rsidR="00616D5C" w:rsidRPr="00616D5C" w14:paraId="4582287A" w14:textId="77777777" w:rsidTr="00506039">
        <w:trPr>
          <w:trHeight w:val="753"/>
          <w:jc w:val="center"/>
        </w:trPr>
        <w:tc>
          <w:tcPr>
            <w:tcW w:w="9570" w:type="dxa"/>
            <w:gridSpan w:val="4"/>
            <w:vAlign w:val="center"/>
          </w:tcPr>
          <w:p w14:paraId="075AE7FA" w14:textId="16BC3D8B" w:rsidR="00616D5C" w:rsidRPr="00215580" w:rsidRDefault="00616D5C" w:rsidP="00732D4D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215580">
              <w:rPr>
                <w:rFonts w:ascii="標楷體" w:eastAsia="標楷體" w:hAnsi="標楷體"/>
                <w:color w:val="000000"/>
              </w:rPr>
              <w:t>提案單位：</w:t>
            </w:r>
            <w:r w:rsidRPr="00215580">
              <w:rPr>
                <w:rFonts w:ascii="標楷體" w:eastAsia="標楷體" w:hAnsi="標楷體" w:hint="eastAsia"/>
                <w:color w:val="000000"/>
              </w:rPr>
              <w:t xml:space="preserve">第209廠    </w:t>
            </w:r>
            <w:r w:rsidRPr="00215580">
              <w:rPr>
                <w:rFonts w:ascii="標楷體" w:eastAsia="標楷體" w:hAnsi="標楷體"/>
                <w:color w:val="000000"/>
              </w:rPr>
              <w:t xml:space="preserve">   聯絡人：</w:t>
            </w:r>
            <w:r w:rsidR="002566E5" w:rsidRPr="00215580">
              <w:rPr>
                <w:rFonts w:ascii="標楷體" w:eastAsia="標楷體" w:hAnsi="標楷體" w:hint="eastAsia"/>
                <w:color w:val="000000"/>
              </w:rPr>
              <w:t>許鼎健聘員</w:t>
            </w:r>
            <w:r w:rsidRPr="00215580">
              <w:rPr>
                <w:rFonts w:ascii="標楷體" w:eastAsia="標楷體" w:hAnsi="標楷體"/>
                <w:color w:val="000000"/>
              </w:rPr>
              <w:t xml:space="preserve"> </w:t>
            </w:r>
            <w:r w:rsidRPr="00215580"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215580">
              <w:rPr>
                <w:rFonts w:ascii="標楷體" w:eastAsia="標楷體" w:hAnsi="標楷體"/>
                <w:color w:val="000000"/>
              </w:rPr>
              <w:t xml:space="preserve"> 電話：</w:t>
            </w:r>
            <w:r w:rsidR="00215580" w:rsidRPr="00215580">
              <w:rPr>
                <w:rFonts w:ascii="標楷體" w:eastAsia="標楷體" w:hAnsi="標楷體"/>
              </w:rPr>
              <w:t>049-2781693#549362</w:t>
            </w:r>
          </w:p>
        </w:tc>
      </w:tr>
      <w:tr w:rsidR="00616D5C" w:rsidRPr="00616D5C" w14:paraId="20A72A30" w14:textId="77777777" w:rsidTr="001B662F">
        <w:trPr>
          <w:trHeight w:val="449"/>
          <w:jc w:val="center"/>
        </w:trPr>
        <w:tc>
          <w:tcPr>
            <w:tcW w:w="817" w:type="dxa"/>
            <w:vAlign w:val="center"/>
          </w:tcPr>
          <w:p w14:paraId="06626F8B" w14:textId="4D070FE2" w:rsidR="007C5A31" w:rsidRPr="00616D5C" w:rsidRDefault="007C5A31" w:rsidP="001B662F">
            <w:pPr>
              <w:spacing w:line="400" w:lineRule="exact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616D5C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項次</w:t>
            </w:r>
          </w:p>
        </w:tc>
        <w:tc>
          <w:tcPr>
            <w:tcW w:w="850" w:type="dxa"/>
            <w:vAlign w:val="center"/>
          </w:tcPr>
          <w:p w14:paraId="095DCE16" w14:textId="5070FB63" w:rsidR="007C5A31" w:rsidRPr="00616D5C" w:rsidRDefault="001B662F" w:rsidP="001B662F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16D5C">
              <w:rPr>
                <w:rFonts w:ascii="標楷體" w:eastAsia="標楷體" w:hAnsi="標楷體"/>
                <w:kern w:val="0"/>
                <w:sz w:val="28"/>
                <w:szCs w:val="28"/>
              </w:rPr>
              <w:t>項目</w:t>
            </w:r>
          </w:p>
        </w:tc>
        <w:tc>
          <w:tcPr>
            <w:tcW w:w="7903" w:type="dxa"/>
            <w:gridSpan w:val="2"/>
            <w:vAlign w:val="center"/>
          </w:tcPr>
          <w:p w14:paraId="6EB7EA5F" w14:textId="17C9F01F" w:rsidR="007C5A31" w:rsidRPr="00616D5C" w:rsidRDefault="00AE622D" w:rsidP="00AE622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研究內容</w:t>
            </w:r>
          </w:p>
        </w:tc>
      </w:tr>
      <w:tr w:rsidR="00616D5C" w:rsidRPr="00616D5C" w14:paraId="23CAA5B0" w14:textId="77777777" w:rsidTr="001B662F">
        <w:trPr>
          <w:trHeight w:val="1124"/>
          <w:jc w:val="center"/>
        </w:trPr>
        <w:tc>
          <w:tcPr>
            <w:tcW w:w="817" w:type="dxa"/>
            <w:vAlign w:val="center"/>
          </w:tcPr>
          <w:p w14:paraId="72D076A4" w14:textId="26DFEC0F" w:rsidR="007C5A31" w:rsidRPr="00616D5C" w:rsidRDefault="00732D4D" w:rsidP="00EC734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850" w:type="dxa"/>
            <w:vAlign w:val="center"/>
          </w:tcPr>
          <w:p w14:paraId="426455D5" w14:textId="47E5EF7E" w:rsidR="007C5A31" w:rsidRPr="00616D5C" w:rsidRDefault="00EB0761" w:rsidP="00EC734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D5C">
              <w:rPr>
                <w:rFonts w:ascii="標楷體" w:eastAsia="標楷體" w:hAnsi="標楷體" w:hint="eastAsia"/>
                <w:sz w:val="28"/>
                <w:szCs w:val="28"/>
              </w:rPr>
              <w:t>計畫目的</w:t>
            </w:r>
          </w:p>
        </w:tc>
        <w:tc>
          <w:tcPr>
            <w:tcW w:w="7903" w:type="dxa"/>
            <w:gridSpan w:val="2"/>
            <w:vAlign w:val="center"/>
          </w:tcPr>
          <w:p w14:paraId="5881C8AC" w14:textId="653BC887" w:rsidR="00C44CE7" w:rsidRPr="00732D4D" w:rsidRDefault="00C44CE7" w:rsidP="00EE10A3">
            <w:pPr>
              <w:pStyle w:val="a7"/>
              <w:numPr>
                <w:ilvl w:val="0"/>
                <w:numId w:val="3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研發具防爆能力且符合軍規之</w:t>
            </w:r>
            <w:r w:rsidR="003A019A" w:rsidRPr="00732D4D">
              <w:rPr>
                <w:rFonts w:cs="Times New Roman"/>
                <w:bCs/>
                <w:color w:val="auto"/>
                <w:sz w:val="28"/>
                <w:szCs w:val="28"/>
              </w:rPr>
              <w:t>CM32</w:t>
            </w:r>
            <w:r w:rsidR="003A019A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/33/</w:t>
            </w:r>
            <w:r w:rsidR="003A019A" w:rsidRPr="00732D4D">
              <w:rPr>
                <w:rFonts w:cs="Times New Roman"/>
                <w:bCs/>
                <w:color w:val="auto"/>
                <w:sz w:val="28"/>
                <w:szCs w:val="28"/>
              </w:rPr>
              <w:t>34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後視鏡原型。</w:t>
            </w:r>
          </w:p>
          <w:p w14:paraId="05FC64BA" w14:textId="3DEF2B4A" w:rsidR="00C44CE7" w:rsidRPr="00732D4D" w:rsidRDefault="00C44CE7" w:rsidP="00EE10A3">
            <w:pPr>
              <w:pStyle w:val="a7"/>
              <w:numPr>
                <w:ilvl w:val="0"/>
                <w:numId w:val="3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評估其在中華民國現役軍用車輛（如M1A2T、M60A3、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CM11、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CM32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/33/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34雲豹甲車等）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及未來輪型戰車、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迫</w:t>
            </w:r>
            <w:proofErr w:type="gramStart"/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砲</w:t>
            </w:r>
            <w:proofErr w:type="gramEnd"/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車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、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輕型戰術輪車</w:t>
            </w:r>
            <w:r w:rsidR="003A019A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、中</w:t>
            </w:r>
            <w:r w:rsidR="003A019A" w:rsidRPr="00732D4D">
              <w:rPr>
                <w:rFonts w:cs="Times New Roman"/>
                <w:bCs/>
                <w:color w:val="auto"/>
                <w:sz w:val="28"/>
                <w:szCs w:val="28"/>
              </w:rPr>
              <w:t>型戰術輪車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等之應用可行性。</w:t>
            </w:r>
          </w:p>
          <w:p w14:paraId="424D1FD2" w14:textId="6E188690" w:rsidR="00C072DF" w:rsidRPr="00616D5C" w:rsidRDefault="00C44CE7" w:rsidP="00EE10A3">
            <w:pPr>
              <w:pStyle w:val="a7"/>
              <w:numPr>
                <w:ilvl w:val="0"/>
                <w:numId w:val="3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建立測試標準與驗證機制，以利後續</w:t>
            </w:r>
            <w:r w:rsidR="003A019A" w:rsidRPr="00732D4D">
              <w:rPr>
                <w:rFonts w:cs="Times New Roman"/>
                <w:bCs/>
                <w:color w:val="auto"/>
                <w:sz w:val="28"/>
                <w:szCs w:val="28"/>
              </w:rPr>
              <w:t>研發</w:t>
            </w:r>
            <w:r w:rsidR="003A019A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、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量產與推廣。</w:t>
            </w:r>
          </w:p>
        </w:tc>
      </w:tr>
      <w:tr w:rsidR="00616D5C" w:rsidRPr="00616D5C" w14:paraId="18EF4971" w14:textId="77777777" w:rsidTr="001B662F">
        <w:trPr>
          <w:trHeight w:val="1985"/>
          <w:jc w:val="center"/>
        </w:trPr>
        <w:tc>
          <w:tcPr>
            <w:tcW w:w="817" w:type="dxa"/>
            <w:vAlign w:val="center"/>
          </w:tcPr>
          <w:p w14:paraId="30432815" w14:textId="4D131C31" w:rsidR="008E7388" w:rsidRPr="00616D5C" w:rsidRDefault="00732D4D" w:rsidP="00EC734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850" w:type="dxa"/>
            <w:vAlign w:val="center"/>
          </w:tcPr>
          <w:p w14:paraId="1B656AA0" w14:textId="6637E123" w:rsidR="008E7388" w:rsidRPr="00732D4D" w:rsidRDefault="00EB0761" w:rsidP="00EC734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研究議題</w:t>
            </w:r>
          </w:p>
        </w:tc>
        <w:tc>
          <w:tcPr>
            <w:tcW w:w="7903" w:type="dxa"/>
            <w:gridSpan w:val="2"/>
            <w:vAlign w:val="center"/>
          </w:tcPr>
          <w:p w14:paraId="4F11B59C" w14:textId="77777777" w:rsidR="00C44CE7" w:rsidRPr="00732D4D" w:rsidRDefault="00C44CE7" w:rsidP="00EE10A3">
            <w:pPr>
              <w:pStyle w:val="a7"/>
              <w:numPr>
                <w:ilvl w:val="0"/>
                <w:numId w:val="10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現況分析</w:t>
            </w:r>
          </w:p>
          <w:p w14:paraId="7571028D" w14:textId="77777777" w:rsidR="00C44CE7" w:rsidRPr="00732D4D" w:rsidRDefault="00C44CE7" w:rsidP="00EE10A3">
            <w:pPr>
              <w:numPr>
                <w:ilvl w:val="0"/>
                <w:numId w:val="11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sz w:val="28"/>
                <w:szCs w:val="28"/>
              </w:rPr>
              <w:t>各型軍用車輛後視鏡配置與損壞狀況調查</w:t>
            </w: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0B7BD61C" w14:textId="77777777" w:rsidR="00C44CE7" w:rsidRPr="00732D4D" w:rsidRDefault="00C44CE7" w:rsidP="00EE10A3">
            <w:pPr>
              <w:numPr>
                <w:ilvl w:val="0"/>
                <w:numId w:val="11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sz w:val="28"/>
                <w:szCs w:val="28"/>
              </w:rPr>
              <w:t>現有後視鏡材質、結構與設計缺陷分析</w:t>
            </w: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28D19F74" w14:textId="77777777" w:rsidR="00C44CE7" w:rsidRPr="00732D4D" w:rsidRDefault="00C44CE7" w:rsidP="00EE10A3">
            <w:pPr>
              <w:numPr>
                <w:ilvl w:val="0"/>
                <w:numId w:val="11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732D4D">
              <w:rPr>
                <w:rFonts w:ascii="標楷體" w:eastAsia="標楷體" w:hAnsi="標楷體"/>
                <w:sz w:val="28"/>
                <w:szCs w:val="28"/>
              </w:rPr>
              <w:t>國內外防</w:t>
            </w:r>
            <w:proofErr w:type="gramEnd"/>
            <w:r w:rsidRPr="00732D4D">
              <w:rPr>
                <w:rFonts w:ascii="標楷體" w:eastAsia="標楷體" w:hAnsi="標楷體"/>
                <w:sz w:val="28"/>
                <w:szCs w:val="28"/>
              </w:rPr>
              <w:t>爆後視鏡技術現況（以美軍、以色列軍等為參考）</w:t>
            </w: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0CDEF039" w14:textId="77777777" w:rsidR="00C44CE7" w:rsidRPr="00732D4D" w:rsidRDefault="00C44CE7" w:rsidP="00EE10A3">
            <w:pPr>
              <w:numPr>
                <w:ilvl w:val="0"/>
                <w:numId w:val="11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sz w:val="28"/>
                <w:szCs w:val="28"/>
              </w:rPr>
              <w:t>國外實例解析</w:t>
            </w: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31F077BC" w14:textId="5A5886E3" w:rsidR="00DD65FB" w:rsidRPr="00732D4D" w:rsidRDefault="00DD65FB" w:rsidP="00EE10A3">
            <w:pPr>
              <w:pStyle w:val="a7"/>
              <w:numPr>
                <w:ilvl w:val="0"/>
                <w:numId w:val="4"/>
              </w:numPr>
              <w:spacing w:line="400" w:lineRule="exact"/>
              <w:ind w:leftChars="0" w:left="880"/>
              <w:contextualSpacing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以色列 Eitan 8×8 裝甲車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（</w:t>
            </w:r>
            <w:r w:rsidR="00732D4D" w:rsidRPr="00732D4D">
              <w:rPr>
                <w:rFonts w:cs="Times New Roman"/>
                <w:bCs/>
                <w:color w:val="auto"/>
                <w:sz w:val="28"/>
                <w:szCs w:val="28"/>
              </w:rPr>
              <w:t>圖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 xml:space="preserve"> 1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）</w:t>
            </w:r>
          </w:p>
          <w:p w14:paraId="712E36B8" w14:textId="77777777" w:rsidR="00DD65FB" w:rsidRPr="00732D4D" w:rsidRDefault="00DD65FB" w:rsidP="00DD65FB">
            <w:pPr>
              <w:pStyle w:val="a7"/>
              <w:spacing w:line="400" w:lineRule="exact"/>
              <w:ind w:firstLineChars="200" w:firstLine="560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color w:val="auto"/>
                <w:sz w:val="28"/>
                <w:szCs w:val="28"/>
              </w:rPr>
              <w:t>Eitan 為以色列 IDF 最新輪型 APC，搭載可折疊鏡架與強化鏡面，外加 APS</w:t>
            </w:r>
            <w:proofErr w:type="gramStart"/>
            <w:r w:rsidRPr="00732D4D">
              <w:rPr>
                <w:rFonts w:cs="Times New Roman"/>
                <w:color w:val="auto"/>
                <w:sz w:val="28"/>
                <w:szCs w:val="28"/>
              </w:rPr>
              <w:t>（</w:t>
            </w:r>
            <w:proofErr w:type="gramEnd"/>
            <w:r w:rsidRPr="00732D4D">
              <w:rPr>
                <w:rFonts w:cs="Times New Roman"/>
                <w:color w:val="auto"/>
                <w:sz w:val="28"/>
                <w:szCs w:val="28"/>
              </w:rPr>
              <w:t>如 Iron</w:t>
            </w:r>
            <w:r w:rsidRPr="00732D4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 </w:t>
            </w:r>
            <w:r w:rsidRPr="00732D4D">
              <w:rPr>
                <w:rFonts w:cs="Times New Roman"/>
                <w:color w:val="auto"/>
                <w:sz w:val="28"/>
                <w:szCs w:val="28"/>
              </w:rPr>
              <w:t xml:space="preserve">Fist）模組防護 </w:t>
            </w:r>
            <w:hyperlink r:id="rId8" w:tgtFrame="_blank" w:history="1">
              <w:r w:rsidRPr="00732D4D">
                <w:rPr>
                  <w:rStyle w:val="a9"/>
                  <w:rFonts w:cs="Times New Roman"/>
                  <w:color w:val="auto"/>
                  <w:sz w:val="28"/>
                  <w:szCs w:val="28"/>
                </w:rPr>
                <w:t>timesofisrael.com+14armyrecognition.com+14defense-update.com+14</w:t>
              </w:r>
            </w:hyperlink>
            <w:r w:rsidRPr="00732D4D">
              <w:rPr>
                <w:rFonts w:cs="Times New Roman"/>
                <w:color w:val="auto"/>
                <w:sz w:val="28"/>
                <w:szCs w:val="28"/>
              </w:rPr>
              <w:t>。圖片中可見其鏡架與鏡面被納入整體防爆與模組設計，具備戰場高度生存能力 。</w:t>
            </w:r>
          </w:p>
          <w:p w14:paraId="16AB0029" w14:textId="77777777" w:rsidR="00DD65FB" w:rsidRPr="00732D4D" w:rsidRDefault="00DD65FB" w:rsidP="00DD65FB">
            <w:pPr>
              <w:ind w:left="720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noProof/>
                <w:sz w:val="28"/>
                <w:szCs w:val="28"/>
              </w:rPr>
              <w:lastRenderedPageBreak/>
              <w:drawing>
                <wp:inline distT="0" distB="0" distL="0" distR="0" wp14:anchorId="6424BEB3" wp14:editId="625F061E">
                  <wp:extent cx="2819400" cy="2630869"/>
                  <wp:effectExtent l="0" t="0" r="0" b="0"/>
                  <wp:docPr id="1131612735" name="圖片 9" descr="一張含有 運輸, 軍事車輛, 輪, 輪胎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1612735" name="圖片 9" descr="一張含有 運輸, 軍事車輛, 輪, 輪胎 的圖片&#10;&#10;AI 產生的內容可能不正確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1457" cy="2632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C6603C" w14:textId="3E928953" w:rsidR="00DD65FB" w:rsidRPr="00732D4D" w:rsidRDefault="00DD65FB" w:rsidP="00DD65FB">
            <w:pPr>
              <w:ind w:left="720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bCs/>
              </w:rPr>
              <w:t>圖1</w:t>
            </w:r>
            <w:r w:rsidRPr="00732D4D">
              <w:rPr>
                <w:rFonts w:ascii="標楷體" w:eastAsia="標楷體" w:hAnsi="標楷體"/>
              </w:rPr>
              <w:t>：以色列 Eitan APC 正面，明顯鏡架折疊設計與鏡面護欄。</w:t>
            </w:r>
          </w:p>
          <w:p w14:paraId="6FC0B771" w14:textId="488BCF70" w:rsidR="00DD65FB" w:rsidRPr="00732D4D" w:rsidRDefault="00DD65FB" w:rsidP="00EE10A3">
            <w:pPr>
              <w:pStyle w:val="a7"/>
              <w:numPr>
                <w:ilvl w:val="0"/>
                <w:numId w:val="4"/>
              </w:numPr>
              <w:spacing w:line="400" w:lineRule="exact"/>
              <w:ind w:leftChars="0" w:left="88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美軍 MRAP 系列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（</w:t>
            </w:r>
            <w:r w:rsidR="00732D4D" w:rsidRPr="00732D4D">
              <w:rPr>
                <w:rFonts w:cs="Times New Roman"/>
                <w:bCs/>
                <w:color w:val="auto"/>
                <w:sz w:val="28"/>
                <w:szCs w:val="28"/>
              </w:rPr>
              <w:t>圖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2）</w:t>
            </w:r>
          </w:p>
          <w:p w14:paraId="6F56839B" w14:textId="209D3FF5" w:rsidR="00DD65FB" w:rsidRPr="00732D4D" w:rsidRDefault="00DD65FB" w:rsidP="00DD65FB">
            <w:pPr>
              <w:pStyle w:val="a7"/>
              <w:spacing w:line="400" w:lineRule="exact"/>
              <w:ind w:firstLineChars="200" w:firstLine="560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color w:val="auto"/>
                <w:sz w:val="28"/>
                <w:szCs w:val="28"/>
              </w:rPr>
              <w:t>MRAP</w:t>
            </w:r>
            <w:proofErr w:type="gramStart"/>
            <w:r w:rsidRPr="00732D4D">
              <w:rPr>
                <w:rFonts w:cs="Times New Roman"/>
                <w:color w:val="auto"/>
                <w:sz w:val="28"/>
                <w:szCs w:val="28"/>
              </w:rPr>
              <w:t>（</w:t>
            </w:r>
            <w:proofErr w:type="gramEnd"/>
            <w:r w:rsidRPr="00732D4D">
              <w:rPr>
                <w:rFonts w:cs="Times New Roman"/>
                <w:color w:val="auto"/>
                <w:sz w:val="28"/>
                <w:szCs w:val="28"/>
              </w:rPr>
              <w:t>Mine</w:t>
            </w:r>
            <w:r w:rsidRPr="00732D4D">
              <w:rPr>
                <w:rFonts w:cs="Times New Roman"/>
                <w:color w:val="auto"/>
                <w:sz w:val="28"/>
                <w:szCs w:val="28"/>
              </w:rPr>
              <w:noBreakHyphen/>
              <w:t>Resistant Ambush Protected）車輛（如 Scorpion、Senator 等）廣泛使用於伊拉克與阿富汗任務中。圖片中可見其後視鏡與車體透過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V 型車底、厚實車身與附加護罩設計</w:t>
            </w:r>
            <w:r w:rsidRPr="00732D4D">
              <w:rPr>
                <w:rFonts w:cs="Times New Roman"/>
                <w:color w:val="auto"/>
                <w:sz w:val="28"/>
                <w:szCs w:val="28"/>
              </w:rPr>
              <w:t>應對爆炸與碎片傷害。</w:t>
            </w:r>
            <w:proofErr w:type="gramStart"/>
            <w:r w:rsidRPr="00732D4D">
              <w:rPr>
                <w:rFonts w:cs="Times New Roman"/>
                <w:color w:val="auto"/>
                <w:sz w:val="28"/>
                <w:szCs w:val="28"/>
              </w:rPr>
              <w:t>此外，</w:t>
            </w:r>
            <w:proofErr w:type="gramEnd"/>
            <w:r w:rsidRPr="00732D4D">
              <w:rPr>
                <w:rFonts w:cs="Times New Roman"/>
                <w:color w:val="auto"/>
                <w:sz w:val="28"/>
                <w:szCs w:val="28"/>
              </w:rPr>
              <w:t>鏡面常為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加熱鋼化玻璃與模組快拆式支架</w:t>
            </w:r>
            <w:r w:rsidRPr="00732D4D">
              <w:rPr>
                <w:rFonts w:cs="Times New Roman"/>
                <w:color w:val="auto"/>
                <w:sz w:val="28"/>
                <w:szCs w:val="28"/>
              </w:rPr>
              <w:t>，可支援快速更換 。</w:t>
            </w:r>
          </w:p>
          <w:p w14:paraId="122213E3" w14:textId="015812CA" w:rsidR="00F97905" w:rsidRPr="00732D4D" w:rsidRDefault="00C44CE7" w:rsidP="00DD65FB">
            <w:pPr>
              <w:ind w:left="72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inline distT="0" distB="0" distL="0" distR="0" wp14:anchorId="11D03F36" wp14:editId="0812A385">
                  <wp:extent cx="3086100" cy="2835122"/>
                  <wp:effectExtent l="0" t="0" r="0" b="3810"/>
                  <wp:docPr id="2045766701" name="圖片 8" descr="一張含有 運輸, 車輛, 輪, 陸上交通工具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5766701" name="圖片 8" descr="一張含有 運輸, 車輛, 輪, 陸上交通工具 的圖片&#10;&#10;AI 產生的內容可能不正確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731" cy="2838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D58A34" w14:textId="07C0B17F" w:rsidR="00DD65FB" w:rsidRPr="00732D4D" w:rsidRDefault="00DD65FB" w:rsidP="00DD65FB">
            <w:pPr>
              <w:ind w:left="720"/>
              <w:jc w:val="both"/>
              <w:rPr>
                <w:rFonts w:ascii="標楷體" w:eastAsia="標楷體" w:hAnsi="標楷體"/>
              </w:rPr>
            </w:pPr>
            <w:r w:rsidRPr="00732D4D">
              <w:rPr>
                <w:rFonts w:ascii="標楷體" w:eastAsia="標楷體" w:hAnsi="標楷體" w:hint="eastAsia"/>
              </w:rPr>
              <w:t>圖2：</w:t>
            </w:r>
            <w:proofErr w:type="spellStart"/>
            <w:r w:rsidRPr="00732D4D">
              <w:rPr>
                <w:rFonts w:ascii="標楷體" w:eastAsia="標楷體" w:hAnsi="標楷體" w:hint="eastAsia"/>
              </w:rPr>
              <w:t>Roshel</w:t>
            </w:r>
            <w:proofErr w:type="spellEnd"/>
            <w:r w:rsidRPr="00732D4D">
              <w:rPr>
                <w:rFonts w:ascii="標楷體" w:eastAsia="標楷體" w:hAnsi="標楷體" w:hint="eastAsia"/>
              </w:rPr>
              <w:t xml:space="preserve"> Senator MRAP 強化鏡面位置，呈現爆破防護設計。</w:t>
            </w:r>
          </w:p>
          <w:p w14:paraId="37F3DBC5" w14:textId="7B35BA71" w:rsidR="00DD65FB" w:rsidRPr="00732D4D" w:rsidRDefault="00DD65FB" w:rsidP="00EE10A3">
            <w:pPr>
              <w:pStyle w:val="a7"/>
              <w:numPr>
                <w:ilvl w:val="0"/>
                <w:numId w:val="4"/>
              </w:numPr>
              <w:spacing w:line="400" w:lineRule="exact"/>
              <w:ind w:leftChars="0" w:left="88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 xml:space="preserve">加拿大 </w:t>
            </w:r>
            <w:proofErr w:type="spellStart"/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Roshel</w:t>
            </w:r>
            <w:proofErr w:type="spellEnd"/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 xml:space="preserve"> Senator MRAP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（</w:t>
            </w:r>
            <w:r w:rsidR="00732D4D" w:rsidRPr="00732D4D">
              <w:rPr>
                <w:rFonts w:cs="Times New Roman"/>
                <w:bCs/>
                <w:color w:val="auto"/>
                <w:sz w:val="28"/>
                <w:szCs w:val="28"/>
              </w:rPr>
              <w:t>圖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3）</w:t>
            </w:r>
          </w:p>
          <w:p w14:paraId="528850CC" w14:textId="2142F933" w:rsidR="00DD65FB" w:rsidRPr="00732D4D" w:rsidRDefault="00DD65FB" w:rsidP="00DD65FB">
            <w:pPr>
              <w:pStyle w:val="a7"/>
              <w:spacing w:line="400" w:lineRule="exact"/>
              <w:ind w:firstLineChars="200" w:firstLine="560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color w:val="auto"/>
                <w:sz w:val="28"/>
                <w:szCs w:val="28"/>
              </w:rPr>
              <w:t>基於 Ford F</w:t>
            </w:r>
            <w:r w:rsidRPr="00732D4D">
              <w:rPr>
                <w:rFonts w:cs="Times New Roman"/>
                <w:color w:val="auto"/>
                <w:sz w:val="28"/>
                <w:szCs w:val="28"/>
              </w:rPr>
              <w:noBreakHyphen/>
              <w:t>550 平台的 Senator MRAP，採用重型爆炸防護結構與模組化快拆後視鏡設計，據稱可承受可達6</w:t>
            </w:r>
            <w:r w:rsidRPr="00732D4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 </w:t>
            </w:r>
            <w:r w:rsidRPr="00732D4D">
              <w:rPr>
                <w:rFonts w:cs="Times New Roman"/>
                <w:color w:val="auto"/>
                <w:sz w:val="28"/>
                <w:szCs w:val="28"/>
              </w:rPr>
              <w:t>kg地雷爆炸強度</w:t>
            </w:r>
          </w:p>
          <w:p w14:paraId="7ACB045A" w14:textId="414AA157" w:rsidR="00F97905" w:rsidRPr="00732D4D" w:rsidRDefault="00C44CE7" w:rsidP="00DD65FB">
            <w:pPr>
              <w:ind w:left="72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noProof/>
                <w:sz w:val="28"/>
                <w:szCs w:val="28"/>
              </w:rPr>
              <w:lastRenderedPageBreak/>
              <w:drawing>
                <wp:inline distT="0" distB="0" distL="0" distR="0" wp14:anchorId="42744F86" wp14:editId="1695A57E">
                  <wp:extent cx="3366331" cy="2781300"/>
                  <wp:effectExtent l="0" t="0" r="5715" b="0"/>
                  <wp:docPr id="212085605" name="圖片 7" descr="一張含有 軍事車輛, 運輸, 車輛, 輪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085605" name="圖片 7" descr="一張含有 軍事車輛, 運輸, 車輛, 輪 的圖片&#10;&#10;AI 產生的內容可能不正確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6493" cy="2789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FABFC4" w14:textId="7BEB1E6B" w:rsidR="00DD65FB" w:rsidRPr="00732D4D" w:rsidRDefault="00DD65FB" w:rsidP="00DD65FB">
            <w:pPr>
              <w:ind w:left="720"/>
              <w:jc w:val="both"/>
              <w:rPr>
                <w:rFonts w:ascii="標楷體" w:eastAsia="標楷體" w:hAnsi="標楷體"/>
              </w:rPr>
            </w:pPr>
            <w:r w:rsidRPr="00732D4D">
              <w:rPr>
                <w:rFonts w:ascii="標楷體" w:eastAsia="標楷體" w:hAnsi="標楷體" w:hint="eastAsia"/>
              </w:rPr>
              <w:t>圖3：Eitan 交付 IDF 隊伍，鏡架融入整體</w:t>
            </w:r>
            <w:proofErr w:type="gramStart"/>
            <w:r w:rsidRPr="00732D4D">
              <w:rPr>
                <w:rFonts w:ascii="標楷體" w:eastAsia="標楷體" w:hAnsi="標楷體" w:hint="eastAsia"/>
              </w:rPr>
              <w:t>戰術構型</w:t>
            </w:r>
            <w:proofErr w:type="gramEnd"/>
            <w:r w:rsidRPr="00732D4D">
              <w:rPr>
                <w:rFonts w:ascii="標楷體" w:eastAsia="標楷體" w:hAnsi="標楷體" w:hint="eastAsia"/>
              </w:rPr>
              <w:t>。</w:t>
            </w:r>
          </w:p>
          <w:p w14:paraId="5A1E5E1A" w14:textId="13D78D9A" w:rsidR="00DD65FB" w:rsidRPr="00732D4D" w:rsidRDefault="00DD65FB" w:rsidP="00EE10A3">
            <w:pPr>
              <w:pStyle w:val="a7"/>
              <w:numPr>
                <w:ilvl w:val="0"/>
                <w:numId w:val="4"/>
              </w:numPr>
              <w:spacing w:line="400" w:lineRule="exact"/>
              <w:ind w:leftChars="0" w:left="88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英軍 Foxhound（Scorpion 系列一部分）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（</w:t>
            </w:r>
            <w:r w:rsidR="00732D4D" w:rsidRPr="00732D4D">
              <w:rPr>
                <w:rFonts w:cs="Times New Roman"/>
                <w:bCs/>
                <w:color w:val="auto"/>
                <w:sz w:val="28"/>
                <w:szCs w:val="28"/>
              </w:rPr>
              <w:t>圖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4）</w:t>
            </w:r>
          </w:p>
          <w:p w14:paraId="5A0CE236" w14:textId="77777777" w:rsidR="00DD65FB" w:rsidRPr="00732D4D" w:rsidRDefault="00DD65FB" w:rsidP="00DD65FB">
            <w:pPr>
              <w:pStyle w:val="a7"/>
              <w:spacing w:line="400" w:lineRule="exact"/>
              <w:ind w:firstLineChars="200" w:firstLine="560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color w:val="auto"/>
                <w:sz w:val="28"/>
                <w:szCs w:val="28"/>
              </w:rPr>
              <w:t>應用於阿富汗任務的 Foxhound 車輛，使用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複合防爆相機與加</w:t>
            </w:r>
            <w:proofErr w:type="gramStart"/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裝側鏡護桿</w:t>
            </w:r>
            <w:proofErr w:type="gramEnd"/>
            <w:r w:rsidRPr="00732D4D">
              <w:rPr>
                <w:rFonts w:cs="Times New Roman"/>
                <w:color w:val="auto"/>
                <w:sz w:val="28"/>
                <w:szCs w:val="28"/>
              </w:rPr>
              <w:t>，以應對 IED 和路邊炸彈攻擊，鏡面耐碎片撞擊性高，設計符合士兵操作需求。</w:t>
            </w:r>
          </w:p>
          <w:p w14:paraId="5FB26E55" w14:textId="528A5520" w:rsidR="00C44CE7" w:rsidRPr="00732D4D" w:rsidRDefault="00C44CE7" w:rsidP="00DD65FB">
            <w:pPr>
              <w:ind w:left="72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inline distT="0" distB="0" distL="0" distR="0" wp14:anchorId="53869A37" wp14:editId="7478547C">
                  <wp:extent cx="3238500" cy="2682572"/>
                  <wp:effectExtent l="0" t="0" r="0" b="3810"/>
                  <wp:docPr id="1459438714" name="圖片 6" descr="一張含有 輪, 車輛, 運輸, 輪胎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9438714" name="圖片 6" descr="一張含有 輪, 車輛, 運輸, 輪胎 的圖片&#10;&#10;AI 產生的內容可能不正確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6519" cy="2689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F6DACE" w14:textId="02547CFB" w:rsidR="00C44CE7" w:rsidRPr="00732D4D" w:rsidRDefault="00DD65FB" w:rsidP="00DD65FB">
            <w:pPr>
              <w:ind w:left="720"/>
              <w:jc w:val="center"/>
              <w:rPr>
                <w:rFonts w:ascii="標楷體" w:eastAsia="標楷體" w:hAnsi="標楷體"/>
              </w:rPr>
            </w:pPr>
            <w:r w:rsidRPr="00732D4D">
              <w:rPr>
                <w:rFonts w:ascii="標楷體" w:eastAsia="標楷體" w:hAnsi="標楷體"/>
              </w:rPr>
              <w:t>圖</w:t>
            </w:r>
            <w:r w:rsidR="00C44CE7" w:rsidRPr="00732D4D">
              <w:rPr>
                <w:rFonts w:ascii="標楷體" w:eastAsia="標楷體" w:hAnsi="標楷體"/>
              </w:rPr>
              <w:t>4：Foxhound（或類似 MRAP）側面圖，可見鏡架被加緊防</w:t>
            </w:r>
            <w:proofErr w:type="gramStart"/>
            <w:r w:rsidR="00C44CE7" w:rsidRPr="00732D4D">
              <w:rPr>
                <w:rFonts w:ascii="標楷體" w:eastAsia="標楷體" w:hAnsi="標楷體"/>
              </w:rPr>
              <w:t>碎片護柱</w:t>
            </w:r>
            <w:proofErr w:type="gramEnd"/>
            <w:r w:rsidR="00C44CE7" w:rsidRPr="00732D4D">
              <w:rPr>
                <w:rFonts w:ascii="標楷體" w:eastAsia="標楷體" w:hAnsi="標楷體"/>
              </w:rPr>
              <w:t>。</w:t>
            </w:r>
          </w:p>
          <w:p w14:paraId="73E71D5C" w14:textId="247D5AE4" w:rsidR="002E5614" w:rsidRPr="008C6DD8" w:rsidRDefault="002E5614" w:rsidP="00EE10A3">
            <w:pPr>
              <w:pStyle w:val="a7"/>
              <w:numPr>
                <w:ilvl w:val="0"/>
                <w:numId w:val="10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8C6DD8">
              <w:rPr>
                <w:rFonts w:hint="eastAsia"/>
                <w:color w:val="auto"/>
                <w:sz w:val="28"/>
                <w:szCs w:val="28"/>
              </w:rPr>
              <w:t>現</w:t>
            </w:r>
            <w:r w:rsidRPr="008C6DD8">
              <w:rPr>
                <w:color w:val="auto"/>
                <w:sz w:val="28"/>
                <w:szCs w:val="28"/>
              </w:rPr>
              <w:t>行主流車用高安全性後視鏡</w:t>
            </w:r>
            <w:r w:rsidRPr="008C6DD8">
              <w:rPr>
                <w:rFonts w:hint="eastAsia"/>
                <w:color w:val="auto"/>
                <w:sz w:val="28"/>
                <w:szCs w:val="28"/>
              </w:rPr>
              <w:t>差異分析</w:t>
            </w:r>
          </w:p>
          <w:p w14:paraId="59F84784" w14:textId="71FACC18" w:rsidR="002E5614" w:rsidRPr="008C6DD8" w:rsidRDefault="002E5614" w:rsidP="00EE10A3">
            <w:pPr>
              <w:numPr>
                <w:ilvl w:val="0"/>
                <w:numId w:val="12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C6DD8">
              <w:rPr>
                <w:rFonts w:ascii="標楷體" w:eastAsia="標楷體" w:hAnsi="標楷體"/>
                <w:sz w:val="28"/>
                <w:szCs w:val="28"/>
              </w:rPr>
              <w:t>核心概念差異：現行主流商用高安全性後視鏡之設計初衷主要在於「安全」，即在發生車禍撞擊時，透過 PC 材質或</w:t>
            </w:r>
            <w:proofErr w:type="gramStart"/>
            <w:r w:rsidRPr="008C6DD8">
              <w:rPr>
                <w:rFonts w:ascii="標楷體" w:eastAsia="標楷體" w:hAnsi="標楷體"/>
                <w:sz w:val="28"/>
                <w:szCs w:val="28"/>
              </w:rPr>
              <w:t>防爆背膠</w:t>
            </w:r>
            <w:proofErr w:type="gramEnd"/>
            <w:r w:rsidRPr="008C6DD8">
              <w:rPr>
                <w:rFonts w:ascii="標楷體" w:eastAsia="標楷體" w:hAnsi="標楷體"/>
                <w:sz w:val="28"/>
                <w:szCs w:val="28"/>
              </w:rPr>
              <w:t>避免鏡片碎裂</w:t>
            </w:r>
            <w:proofErr w:type="gramStart"/>
            <w:r w:rsidRPr="008C6DD8">
              <w:rPr>
                <w:rFonts w:ascii="標楷體" w:eastAsia="標楷體" w:hAnsi="標楷體"/>
                <w:sz w:val="28"/>
                <w:szCs w:val="28"/>
              </w:rPr>
              <w:t>飛散傷及</w:t>
            </w:r>
            <w:proofErr w:type="gramEnd"/>
            <w:r w:rsidRPr="008C6DD8">
              <w:rPr>
                <w:rFonts w:ascii="標楷體" w:eastAsia="標楷體" w:hAnsi="標楷體"/>
                <w:sz w:val="28"/>
                <w:szCs w:val="28"/>
              </w:rPr>
              <w:t>駕駛。本計畫與一般商用安全後視鏡之主要差異，在於設計目標由降低破片傷害，</w:t>
            </w:r>
            <w:proofErr w:type="gramStart"/>
            <w:r w:rsidRPr="008C6DD8">
              <w:rPr>
                <w:rFonts w:ascii="標楷體" w:eastAsia="標楷體" w:hAnsi="標楷體"/>
                <w:sz w:val="28"/>
                <w:szCs w:val="28"/>
              </w:rPr>
              <w:t>擴展至爆震</w:t>
            </w:r>
            <w:proofErr w:type="gramEnd"/>
            <w:r w:rsidRPr="008C6DD8">
              <w:rPr>
                <w:rFonts w:ascii="標楷體" w:eastAsia="標楷體" w:hAnsi="標楷體"/>
                <w:sz w:val="28"/>
                <w:szCs w:val="28"/>
              </w:rPr>
              <w:t>後仍維持車輛基本觀察與機動能力。本計</w:t>
            </w:r>
            <w:r w:rsidRPr="008C6DD8">
              <w:rPr>
                <w:rFonts w:ascii="標楷體" w:eastAsia="標楷體" w:hAnsi="標楷體"/>
                <w:sz w:val="28"/>
                <w:szCs w:val="28"/>
              </w:rPr>
              <w:lastRenderedPageBreak/>
              <w:t>畫</w:t>
            </w:r>
            <w:proofErr w:type="gramStart"/>
            <w:r w:rsidRPr="008C6DD8">
              <w:rPr>
                <w:rFonts w:ascii="標楷體" w:eastAsia="標楷體" w:hAnsi="標楷體"/>
                <w:sz w:val="28"/>
                <w:szCs w:val="28"/>
              </w:rPr>
              <w:t>所稱防爆</w:t>
            </w:r>
            <w:proofErr w:type="gramEnd"/>
            <w:r w:rsidRPr="008C6DD8">
              <w:rPr>
                <w:rFonts w:ascii="標楷體" w:eastAsia="標楷體" w:hAnsi="標楷體"/>
                <w:sz w:val="28"/>
                <w:szCs w:val="28"/>
              </w:rPr>
              <w:t>，主要係指後視鏡在</w:t>
            </w:r>
            <w:proofErr w:type="gramStart"/>
            <w:r w:rsidRPr="008C6DD8">
              <w:rPr>
                <w:rFonts w:ascii="標楷體" w:eastAsia="標楷體" w:hAnsi="標楷體"/>
                <w:sz w:val="28"/>
                <w:szCs w:val="28"/>
              </w:rPr>
              <w:t>爆震或破</w:t>
            </w:r>
            <w:proofErr w:type="gramEnd"/>
            <w:r w:rsidRPr="008C6DD8">
              <w:rPr>
                <w:rFonts w:ascii="標楷體" w:eastAsia="標楷體" w:hAnsi="標楷體"/>
                <w:sz w:val="28"/>
                <w:szCs w:val="28"/>
              </w:rPr>
              <w:t>片衝擊後，仍能降低損壞風險並維持必要觀察功能，也就是從「人員安全」延伸到「戰場生存」</w:t>
            </w:r>
            <w:r w:rsidRPr="008C6DD8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3F482AC3" w14:textId="72F6B872" w:rsidR="002E5614" w:rsidRPr="008C6DD8" w:rsidRDefault="002E5614" w:rsidP="00EE10A3">
            <w:pPr>
              <w:numPr>
                <w:ilvl w:val="0"/>
                <w:numId w:val="12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C6DD8">
              <w:rPr>
                <w:rFonts w:ascii="標楷體" w:eastAsia="標楷體" w:hAnsi="標楷體"/>
                <w:sz w:val="28"/>
                <w:szCs w:val="28"/>
              </w:rPr>
              <w:t>商用技術侷限性：商用PC</w:t>
            </w:r>
            <w:proofErr w:type="gramStart"/>
            <w:r w:rsidRPr="008C6DD8">
              <w:rPr>
                <w:rFonts w:ascii="標楷體" w:eastAsia="標楷體" w:hAnsi="標楷體"/>
                <w:sz w:val="28"/>
                <w:szCs w:val="28"/>
              </w:rPr>
              <w:t>鏡面雖耐撞</w:t>
            </w:r>
            <w:proofErr w:type="gramEnd"/>
            <w:r w:rsidRPr="008C6DD8">
              <w:rPr>
                <w:rFonts w:ascii="標楷體" w:eastAsia="標楷體" w:hAnsi="標楷體"/>
                <w:sz w:val="28"/>
                <w:szCs w:val="28"/>
              </w:rPr>
              <w:t>，但在遭遇IED（簡易爆炸裝置）</w:t>
            </w:r>
            <w:proofErr w:type="gramStart"/>
            <w:r w:rsidRPr="008C6DD8">
              <w:rPr>
                <w:rFonts w:ascii="標楷體" w:eastAsia="標楷體" w:hAnsi="標楷體"/>
                <w:sz w:val="28"/>
                <w:szCs w:val="28"/>
              </w:rPr>
              <w:t>或爆震波</w:t>
            </w:r>
            <w:proofErr w:type="gramEnd"/>
            <w:r w:rsidRPr="008C6DD8">
              <w:rPr>
                <w:rFonts w:ascii="標楷體" w:eastAsia="標楷體" w:hAnsi="標楷體"/>
                <w:sz w:val="28"/>
                <w:szCs w:val="28"/>
              </w:rPr>
              <w:t>衝擊時，因缺乏吸震緩衝結構，可能造成鏡架根部損傷</w:t>
            </w:r>
            <w:proofErr w:type="gramStart"/>
            <w:r w:rsidRPr="008C6DD8">
              <w:rPr>
                <w:rFonts w:ascii="標楷體" w:eastAsia="標楷體" w:hAnsi="標楷體"/>
                <w:sz w:val="28"/>
                <w:szCs w:val="28"/>
              </w:rPr>
              <w:t>或組件</w:t>
            </w:r>
            <w:proofErr w:type="gramEnd"/>
            <w:r w:rsidRPr="008C6DD8">
              <w:rPr>
                <w:rFonts w:ascii="標楷體" w:eastAsia="標楷體" w:hAnsi="標楷體"/>
                <w:sz w:val="28"/>
                <w:szCs w:val="28"/>
              </w:rPr>
              <w:t>脫落，進而影響後方視野與車輛操作安全</w:t>
            </w:r>
            <w:r w:rsidRPr="008C6DD8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1DDE36CD" w14:textId="74685CA8" w:rsidR="002E5614" w:rsidRPr="008C6DD8" w:rsidRDefault="002E5614" w:rsidP="00EE10A3">
            <w:pPr>
              <w:numPr>
                <w:ilvl w:val="0"/>
                <w:numId w:val="12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C6DD8">
              <w:rPr>
                <w:rFonts w:ascii="標楷體" w:eastAsia="標楷體" w:hAnsi="標楷體"/>
                <w:sz w:val="28"/>
                <w:szCs w:val="28"/>
              </w:rPr>
              <w:t>本計畫發展方向：本提案採用的並非單一材質改良，而是「系統級」的防護。除了鏡面選材外，核心重點在於研發「可</w:t>
            </w:r>
            <w:proofErr w:type="gramStart"/>
            <w:r w:rsidRPr="008C6DD8">
              <w:rPr>
                <w:rFonts w:ascii="標楷體" w:eastAsia="標楷體" w:hAnsi="標楷體"/>
                <w:sz w:val="28"/>
                <w:szCs w:val="28"/>
              </w:rPr>
              <w:t>潰縮吸</w:t>
            </w:r>
            <w:proofErr w:type="gramEnd"/>
            <w:r w:rsidRPr="008C6DD8">
              <w:rPr>
                <w:rFonts w:ascii="標楷體" w:eastAsia="標楷體" w:hAnsi="標楷體"/>
                <w:sz w:val="28"/>
                <w:szCs w:val="28"/>
              </w:rPr>
              <w:t>震結構」與「彈性折疊架構」。當爆炸發生時，鏡架能主動</w:t>
            </w:r>
            <w:proofErr w:type="gramStart"/>
            <w:r w:rsidRPr="008C6DD8">
              <w:rPr>
                <w:rFonts w:ascii="標楷體" w:eastAsia="標楷體" w:hAnsi="標楷體"/>
                <w:sz w:val="28"/>
                <w:szCs w:val="28"/>
              </w:rPr>
              <w:t>潰縮或內折</w:t>
            </w:r>
            <w:proofErr w:type="gramEnd"/>
            <w:r w:rsidRPr="008C6DD8">
              <w:rPr>
                <w:rFonts w:ascii="標楷體" w:eastAsia="標楷體" w:hAnsi="標楷體"/>
                <w:sz w:val="28"/>
                <w:szCs w:val="28"/>
              </w:rPr>
              <w:t>以吸收能量，</w:t>
            </w:r>
            <w:proofErr w:type="gramStart"/>
            <w:r w:rsidRPr="008C6DD8">
              <w:rPr>
                <w:rFonts w:ascii="標楷體" w:eastAsia="標楷體" w:hAnsi="標楷體"/>
                <w:sz w:val="28"/>
                <w:szCs w:val="28"/>
              </w:rPr>
              <w:t>避免硬力傳導</w:t>
            </w:r>
            <w:proofErr w:type="gramEnd"/>
            <w:r w:rsidRPr="008C6DD8">
              <w:rPr>
                <w:rFonts w:ascii="標楷體" w:eastAsia="標楷體" w:hAnsi="標楷體"/>
                <w:sz w:val="28"/>
                <w:szCs w:val="28"/>
              </w:rPr>
              <w:t>導致鏡面破碎或支架斷裂，確保車輛在交火後仍具備基本的機動與觀察能力</w:t>
            </w:r>
            <w:r w:rsidRPr="008C6DD8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6A3ED9AB" w14:textId="7E0DD667" w:rsidR="00C44CE7" w:rsidRPr="008C6DD8" w:rsidRDefault="00C44CE7" w:rsidP="00EE10A3">
            <w:pPr>
              <w:pStyle w:val="a7"/>
              <w:numPr>
                <w:ilvl w:val="0"/>
                <w:numId w:val="10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8C6DD8">
              <w:rPr>
                <w:rFonts w:cs="Times New Roman"/>
                <w:bCs/>
                <w:color w:val="auto"/>
                <w:sz w:val="28"/>
                <w:szCs w:val="28"/>
              </w:rPr>
              <w:t>防爆後視鏡設計開發</w:t>
            </w:r>
          </w:p>
          <w:p w14:paraId="08315795" w14:textId="082251D3" w:rsidR="00C44CE7" w:rsidRPr="00732D4D" w:rsidRDefault="00C44CE7" w:rsidP="00EE10A3">
            <w:pPr>
              <w:numPr>
                <w:ilvl w:val="0"/>
                <w:numId w:val="1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sz w:val="28"/>
                <w:szCs w:val="28"/>
              </w:rPr>
              <w:t>材質選用</w:t>
            </w:r>
          </w:p>
          <w:p w14:paraId="02A61BCC" w14:textId="032A6165" w:rsidR="00DB4F83" w:rsidRPr="00732D4D" w:rsidRDefault="00DB4F83" w:rsidP="00DB4F83">
            <w:pPr>
              <w:spacing w:line="400" w:lineRule="exact"/>
              <w:ind w:left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sz w:val="28"/>
                <w:szCs w:val="28"/>
              </w:rPr>
              <w:t>採用具防爆與抗碎裂能力之材料作為後視鏡鏡面主體，例如</w:t>
            </w:r>
            <w:proofErr w:type="gramStart"/>
            <w:r w:rsidR="00B12210" w:rsidRPr="00732D4D">
              <w:rPr>
                <w:rFonts w:ascii="標楷體" w:eastAsia="標楷體" w:hAnsi="標楷體"/>
                <w:sz w:val="28"/>
                <w:szCs w:val="28"/>
              </w:rPr>
              <w:t>多層</w:t>
            </w:r>
            <w:r w:rsidRPr="00732D4D">
              <w:rPr>
                <w:rFonts w:ascii="標楷體" w:eastAsia="標楷體" w:hAnsi="標楷體"/>
                <w:sz w:val="28"/>
                <w:szCs w:val="28"/>
              </w:rPr>
              <w:t>膠合</w:t>
            </w:r>
            <w:proofErr w:type="gramEnd"/>
            <w:r w:rsidRPr="00732D4D">
              <w:rPr>
                <w:rFonts w:ascii="標楷體" w:eastAsia="標楷體" w:hAnsi="標楷體"/>
                <w:sz w:val="28"/>
                <w:szCs w:val="28"/>
              </w:rPr>
              <w:t>玻璃</w:t>
            </w:r>
            <w:r w:rsidR="00B12210" w:rsidRPr="00732D4D">
              <w:rPr>
                <w:rFonts w:ascii="標楷體" w:eastAsia="標楷體" w:hAnsi="標楷體"/>
                <w:sz w:val="28"/>
                <w:szCs w:val="28"/>
              </w:rPr>
              <w:t>或</w:t>
            </w:r>
            <w:r w:rsidRPr="00732D4D">
              <w:rPr>
                <w:rFonts w:ascii="標楷體" w:eastAsia="標楷體" w:hAnsi="標楷體"/>
                <w:sz w:val="28"/>
                <w:szCs w:val="28"/>
              </w:rPr>
              <w:t>強化複合材料</w:t>
            </w:r>
            <w:r w:rsidR="00B12210" w:rsidRPr="00732D4D">
              <w:rPr>
                <w:rFonts w:ascii="標楷體" w:eastAsia="標楷體" w:hAnsi="標楷體" w:hint="eastAsia"/>
                <w:sz w:val="28"/>
                <w:szCs w:val="28"/>
              </w:rPr>
              <w:t>，此結構結合高韌性聚</w:t>
            </w:r>
            <w:proofErr w:type="gramStart"/>
            <w:r w:rsidR="00B12210" w:rsidRPr="00732D4D">
              <w:rPr>
                <w:rFonts w:ascii="標楷體" w:eastAsia="標楷體" w:hAnsi="標楷體" w:hint="eastAsia"/>
                <w:sz w:val="28"/>
                <w:szCs w:val="28"/>
              </w:rPr>
              <w:t>碳酸酯層或</w:t>
            </w:r>
            <w:proofErr w:type="gramEnd"/>
            <w:r w:rsidR="00B12210" w:rsidRPr="00732D4D">
              <w:rPr>
                <w:rFonts w:ascii="標楷體" w:eastAsia="標楷體" w:hAnsi="標楷體" w:hint="eastAsia"/>
                <w:sz w:val="28"/>
                <w:szCs w:val="28"/>
              </w:rPr>
              <w:t>強化玻璃層，並透過特定厚度的</w:t>
            </w:r>
            <w:proofErr w:type="gramStart"/>
            <w:r w:rsidR="00B12210" w:rsidRPr="00732D4D">
              <w:rPr>
                <w:rFonts w:ascii="標楷體" w:eastAsia="標楷體" w:hAnsi="標楷體" w:hint="eastAsia"/>
                <w:sz w:val="28"/>
                <w:szCs w:val="28"/>
              </w:rPr>
              <w:t>中間膠合層</w:t>
            </w:r>
            <w:proofErr w:type="gramEnd"/>
            <w:r w:rsidR="00B12210" w:rsidRPr="00732D4D">
              <w:rPr>
                <w:rFonts w:ascii="標楷體" w:eastAsia="標楷體" w:hAnsi="標楷體" w:hint="eastAsia"/>
                <w:sz w:val="28"/>
                <w:szCs w:val="28"/>
              </w:rPr>
              <w:t>吸收爆震壓力，其抗壓能力與剝離強度將以軍事爆震標準進行最佳化模擬，而非僅採用一般商用防爆膜技術，以求</w:t>
            </w:r>
            <w:r w:rsidRPr="00732D4D">
              <w:rPr>
                <w:rFonts w:ascii="標楷體" w:eastAsia="標楷體" w:hAnsi="標楷體"/>
                <w:sz w:val="28"/>
                <w:szCs w:val="28"/>
              </w:rPr>
              <w:t>材質具備高度抗衝擊性，能在遭遇</w:t>
            </w:r>
            <w:proofErr w:type="gramStart"/>
            <w:r w:rsidRPr="00732D4D">
              <w:rPr>
                <w:rFonts w:ascii="標楷體" w:eastAsia="標楷體" w:hAnsi="標楷體"/>
                <w:sz w:val="28"/>
                <w:szCs w:val="28"/>
              </w:rPr>
              <w:t>爆震或飛濺</w:t>
            </w:r>
            <w:proofErr w:type="gramEnd"/>
            <w:r w:rsidRPr="00732D4D">
              <w:rPr>
                <w:rFonts w:ascii="標楷體" w:eastAsia="標楷體" w:hAnsi="標楷體"/>
                <w:sz w:val="28"/>
                <w:szCs w:val="28"/>
              </w:rPr>
              <w:t>物襲擊時維持完整性，降低傷害風險。</w:t>
            </w:r>
          </w:p>
          <w:p w14:paraId="67F9962A" w14:textId="27A9CA4B" w:rsidR="00C44CE7" w:rsidRPr="00732D4D" w:rsidRDefault="00C44CE7" w:rsidP="00EE10A3">
            <w:pPr>
              <w:numPr>
                <w:ilvl w:val="0"/>
                <w:numId w:val="1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sz w:val="28"/>
                <w:szCs w:val="28"/>
              </w:rPr>
              <w:t>鏡面設計</w:t>
            </w:r>
          </w:p>
          <w:p w14:paraId="6817A7F5" w14:textId="32FF5310" w:rsidR="00DB4F83" w:rsidRPr="00732D4D" w:rsidRDefault="00DB4F83" w:rsidP="00DB4F83">
            <w:pPr>
              <w:spacing w:line="400" w:lineRule="exact"/>
              <w:ind w:left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將導入多層結構的</w:t>
            </w:r>
            <w:proofErr w:type="gramStart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防爆膠合</w:t>
            </w:r>
            <w:proofErr w:type="gramEnd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鏡面，並結合表面鍍膜處理，以具備抗飛濺、抗碎片</w:t>
            </w:r>
            <w:proofErr w:type="gramStart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與防霧等</w:t>
            </w:r>
            <w:proofErr w:type="gramEnd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功能。鏡面本體亦需具備耐熱與抗化學腐蝕特性，以因應野戰環境下的極端條件。</w:t>
            </w:r>
          </w:p>
          <w:p w14:paraId="6D02BB72" w14:textId="011CD9FA" w:rsidR="00C44CE7" w:rsidRPr="00732D4D" w:rsidRDefault="00C44CE7" w:rsidP="00EE10A3">
            <w:pPr>
              <w:numPr>
                <w:ilvl w:val="0"/>
                <w:numId w:val="1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sz w:val="28"/>
                <w:szCs w:val="28"/>
              </w:rPr>
              <w:t>支架結構設計</w:t>
            </w:r>
          </w:p>
          <w:p w14:paraId="360CF99F" w14:textId="719520EB" w:rsidR="00DB4F83" w:rsidRPr="00732D4D" w:rsidRDefault="00DB4F83" w:rsidP="00DB4F83">
            <w:pPr>
              <w:spacing w:line="400" w:lineRule="exact"/>
              <w:ind w:left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鏡架部分將設計為</w:t>
            </w:r>
            <w:proofErr w:type="gramStart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可潰縮</w:t>
            </w:r>
            <w:proofErr w:type="gramEnd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、吸震與可折疊結構，以減少爆炸衝擊對</w:t>
            </w:r>
            <w:proofErr w:type="gramStart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鏡面與乘員</w:t>
            </w:r>
            <w:proofErr w:type="gramEnd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的危害。結構需在遭遇衝擊時具備主動變形能力，避免剛性反彈造成鏡面碎裂或傷害。</w:t>
            </w:r>
          </w:p>
          <w:p w14:paraId="1CDDFDBA" w14:textId="544D5309" w:rsidR="00C44CE7" w:rsidRPr="00732D4D" w:rsidRDefault="00DB4F83" w:rsidP="00EE10A3">
            <w:pPr>
              <w:numPr>
                <w:ilvl w:val="0"/>
                <w:numId w:val="1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模組化安裝設計</w:t>
            </w:r>
          </w:p>
          <w:p w14:paraId="0677AFA9" w14:textId="27838FC3" w:rsidR="00DB4F83" w:rsidRPr="00732D4D" w:rsidRDefault="00DB4F83" w:rsidP="00DB4F83">
            <w:pPr>
              <w:spacing w:line="400" w:lineRule="exact"/>
              <w:ind w:left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後視鏡本體與鏡架須具備模組化快拆結構，可在部隊實施現地維修或快速更換。模組化設計不僅</w:t>
            </w:r>
            <w:proofErr w:type="gramStart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提升維保效率</w:t>
            </w:r>
            <w:proofErr w:type="gramEnd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，也方便未來於不同軍車平台之間進行系統整合與升級。</w:t>
            </w:r>
          </w:p>
          <w:p w14:paraId="7DE15276" w14:textId="05DFD56F" w:rsidR="00DB4F83" w:rsidRPr="00732D4D" w:rsidRDefault="00DB4F83" w:rsidP="00EE10A3">
            <w:pPr>
              <w:numPr>
                <w:ilvl w:val="0"/>
                <w:numId w:val="17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防護配件設計</w:t>
            </w:r>
          </w:p>
          <w:p w14:paraId="62CA6074" w14:textId="2FF3C5B2" w:rsidR="00DB4F83" w:rsidRPr="00732D4D" w:rsidRDefault="00DB4F83" w:rsidP="00DB4F83">
            <w:pPr>
              <w:spacing w:line="400" w:lineRule="exact"/>
              <w:ind w:left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鏡面與鏡架周圍將增設鋼樑護罩、弧形</w:t>
            </w:r>
            <w:proofErr w:type="gramStart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防爆網或</w:t>
            </w:r>
            <w:proofErr w:type="gramEnd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斷裂導向設計，進一步提升抗</w:t>
            </w:r>
            <w:proofErr w:type="gramStart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衝擊與爆震</w:t>
            </w:r>
            <w:proofErr w:type="gramEnd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能力。</w:t>
            </w:r>
          </w:p>
          <w:p w14:paraId="0B5B7F0C" w14:textId="332EA5C2" w:rsidR="00C44CE7" w:rsidRPr="00732D4D" w:rsidRDefault="00DB4F83" w:rsidP="00EE10A3">
            <w:pPr>
              <w:numPr>
                <w:ilvl w:val="0"/>
                <w:numId w:val="17"/>
              </w:numPr>
              <w:spacing w:line="400" w:lineRule="exact"/>
              <w:jc w:val="both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732D4D">
              <w:rPr>
                <w:rFonts w:ascii="標楷體" w:eastAsia="標楷體" w:hAnsi="標楷體" w:hint="eastAsia"/>
                <w:bCs/>
                <w:sz w:val="28"/>
                <w:szCs w:val="28"/>
              </w:rPr>
              <w:t>開發</w:t>
            </w:r>
            <w:proofErr w:type="gramStart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要點</w:t>
            </w:r>
            <w:r w:rsidRPr="00732D4D">
              <w:rPr>
                <w:rFonts w:ascii="標楷體" w:eastAsia="標楷體" w:hAnsi="標楷體"/>
                <w:bCs/>
                <w:sz w:val="28"/>
                <w:szCs w:val="28"/>
              </w:rPr>
              <w:t>綜整說明</w:t>
            </w:r>
            <w:proofErr w:type="gramEnd"/>
          </w:p>
          <w:p w14:paraId="4D0C8F68" w14:textId="0EB4BE5B" w:rsidR="00DB4F83" w:rsidRPr="00732D4D" w:rsidRDefault="00DB4F83" w:rsidP="00DB4F83">
            <w:pPr>
              <w:spacing w:line="400" w:lineRule="exact"/>
              <w:ind w:left="72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在防爆後視鏡的設計開發過程中，將針對多個功能面向進行整合與優化，包含鏡架設計、鏡面材質、防護配件與模組化</w:t>
            </w:r>
            <w:proofErr w:type="gramStart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快拆等</w:t>
            </w:r>
            <w:proofErr w:type="gramEnd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，開發</w:t>
            </w:r>
            <w:proofErr w:type="gramStart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重點綜整如下</w:t>
            </w:r>
            <w:proofErr w:type="gramEnd"/>
            <w:r w:rsidRPr="00732D4D">
              <w:rPr>
                <w:rFonts w:ascii="標楷體" w:eastAsia="標楷體" w:hAnsi="標楷體" w:hint="eastAsia"/>
                <w:sz w:val="28"/>
                <w:szCs w:val="28"/>
              </w:rPr>
              <w:t>表。</w:t>
            </w:r>
          </w:p>
          <w:p w14:paraId="0B075473" w14:textId="155341B3" w:rsidR="00DB4F83" w:rsidRPr="00732D4D" w:rsidRDefault="00DB4F83" w:rsidP="00DB4F83">
            <w:pPr>
              <w:spacing w:line="40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732D4D">
              <w:rPr>
                <w:rFonts w:ascii="標楷體" w:eastAsia="標楷體" w:hAnsi="標楷體" w:hint="eastAsia"/>
                <w:bCs/>
                <w:sz w:val="28"/>
                <w:szCs w:val="28"/>
              </w:rPr>
              <w:t>表2：功能維度與開發重點</w:t>
            </w:r>
          </w:p>
          <w:tbl>
            <w:tblPr>
              <w:tblStyle w:val="aa"/>
              <w:tblW w:w="7655" w:type="dxa"/>
              <w:tblInd w:w="2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5954"/>
            </w:tblGrid>
            <w:tr w:rsidR="00616D5C" w:rsidRPr="00732D4D" w14:paraId="59B08FF2" w14:textId="77777777" w:rsidTr="00DB4F83">
              <w:tc>
                <w:tcPr>
                  <w:tcW w:w="1701" w:type="dxa"/>
                  <w:vAlign w:val="center"/>
                </w:tcPr>
                <w:p w14:paraId="5025A4DC" w14:textId="77777777" w:rsidR="00C44CE7" w:rsidRPr="00732D4D" w:rsidRDefault="00C44CE7" w:rsidP="00DD65FB">
                  <w:pPr>
                    <w:pStyle w:val="a7"/>
                    <w:spacing w:line="400" w:lineRule="exact"/>
                    <w:ind w:leftChars="0" w:left="0"/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</w:pPr>
                  <w:r w:rsidRPr="00732D4D">
                    <w:rPr>
                      <w:rFonts w:cs="Times New Roman"/>
                      <w:bCs/>
                      <w:color w:val="auto"/>
                      <w:kern w:val="0"/>
                      <w:sz w:val="28"/>
                      <w:szCs w:val="28"/>
                    </w:rPr>
                    <w:t>功能維度</w:t>
                  </w:r>
                </w:p>
              </w:tc>
              <w:tc>
                <w:tcPr>
                  <w:tcW w:w="5954" w:type="dxa"/>
                  <w:vAlign w:val="center"/>
                </w:tcPr>
                <w:p w14:paraId="4F3259EC" w14:textId="77777777" w:rsidR="00C44CE7" w:rsidRPr="00732D4D" w:rsidRDefault="00C44CE7" w:rsidP="00DD65FB">
                  <w:pPr>
                    <w:pStyle w:val="a7"/>
                    <w:spacing w:line="400" w:lineRule="exact"/>
                    <w:ind w:leftChars="14" w:left="34"/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</w:pPr>
                  <w:r w:rsidRPr="00732D4D"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  <w:t>設計開發</w:t>
                  </w:r>
                  <w:r w:rsidRPr="00732D4D">
                    <w:rPr>
                      <w:rFonts w:cs="Times New Roman"/>
                      <w:bCs/>
                      <w:color w:val="auto"/>
                      <w:kern w:val="0"/>
                      <w:sz w:val="28"/>
                      <w:szCs w:val="28"/>
                    </w:rPr>
                    <w:t>要點</w:t>
                  </w:r>
                </w:p>
              </w:tc>
            </w:tr>
            <w:tr w:rsidR="00616D5C" w:rsidRPr="00732D4D" w14:paraId="5A05EB98" w14:textId="77777777" w:rsidTr="00DB4F83">
              <w:tc>
                <w:tcPr>
                  <w:tcW w:w="1701" w:type="dxa"/>
                  <w:vAlign w:val="center"/>
                </w:tcPr>
                <w:p w14:paraId="658F0F41" w14:textId="77777777" w:rsidR="00C44CE7" w:rsidRPr="00732D4D" w:rsidRDefault="00C44CE7" w:rsidP="00DD65FB">
                  <w:pPr>
                    <w:pStyle w:val="a7"/>
                    <w:spacing w:line="400" w:lineRule="exact"/>
                    <w:ind w:leftChars="0" w:left="0"/>
                    <w:rPr>
                      <w:rFonts w:cs="Times New Roman"/>
                      <w:bCs/>
                      <w:color w:val="auto"/>
                      <w:kern w:val="0"/>
                      <w:sz w:val="28"/>
                      <w:szCs w:val="28"/>
                    </w:rPr>
                  </w:pPr>
                  <w:r w:rsidRPr="00732D4D">
                    <w:rPr>
                      <w:rFonts w:cs="Times New Roman"/>
                      <w:bCs/>
                      <w:color w:val="auto"/>
                      <w:kern w:val="0"/>
                      <w:sz w:val="28"/>
                      <w:szCs w:val="28"/>
                    </w:rPr>
                    <w:t>鏡架設計</w:t>
                  </w:r>
                </w:p>
              </w:tc>
              <w:tc>
                <w:tcPr>
                  <w:tcW w:w="5954" w:type="dxa"/>
                  <w:vAlign w:val="center"/>
                </w:tcPr>
                <w:p w14:paraId="3C49105F" w14:textId="77777777" w:rsidR="00C44CE7" w:rsidRPr="00732D4D" w:rsidRDefault="00C44CE7" w:rsidP="00DD65FB">
                  <w:pPr>
                    <w:pStyle w:val="a7"/>
                    <w:spacing w:line="400" w:lineRule="exact"/>
                    <w:ind w:leftChars="0" w:left="0"/>
                    <w:jc w:val="both"/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</w:pPr>
                  <w:r w:rsidRPr="00732D4D">
                    <w:rPr>
                      <w:rFonts w:cs="Times New Roman"/>
                      <w:color w:val="auto"/>
                      <w:kern w:val="0"/>
                      <w:sz w:val="28"/>
                      <w:szCs w:val="28"/>
                    </w:rPr>
                    <w:t>可折疊或彈性吸震鏡架，折起</w:t>
                  </w:r>
                  <w:proofErr w:type="gramStart"/>
                  <w:r w:rsidRPr="00732D4D">
                    <w:rPr>
                      <w:rFonts w:cs="Times New Roman"/>
                      <w:color w:val="auto"/>
                      <w:kern w:val="0"/>
                      <w:sz w:val="28"/>
                      <w:szCs w:val="28"/>
                    </w:rPr>
                    <w:t>或潰縮保護鏡面與乘員</w:t>
                  </w:r>
                  <w:proofErr w:type="gramEnd"/>
                </w:p>
              </w:tc>
            </w:tr>
            <w:tr w:rsidR="00616D5C" w:rsidRPr="00732D4D" w14:paraId="2F4CF98E" w14:textId="77777777" w:rsidTr="00DB4F83">
              <w:tc>
                <w:tcPr>
                  <w:tcW w:w="1701" w:type="dxa"/>
                  <w:vAlign w:val="center"/>
                </w:tcPr>
                <w:p w14:paraId="302C1351" w14:textId="77777777" w:rsidR="00C44CE7" w:rsidRPr="00732D4D" w:rsidRDefault="00C44CE7" w:rsidP="00DD65FB">
                  <w:pPr>
                    <w:pStyle w:val="a7"/>
                    <w:spacing w:line="400" w:lineRule="exact"/>
                    <w:ind w:leftChars="0" w:left="0"/>
                    <w:rPr>
                      <w:rFonts w:cs="Times New Roman"/>
                      <w:bCs/>
                      <w:color w:val="auto"/>
                      <w:kern w:val="0"/>
                      <w:sz w:val="28"/>
                      <w:szCs w:val="28"/>
                    </w:rPr>
                  </w:pPr>
                  <w:r w:rsidRPr="00732D4D">
                    <w:rPr>
                      <w:rFonts w:cs="Times New Roman"/>
                      <w:bCs/>
                      <w:color w:val="auto"/>
                      <w:kern w:val="0"/>
                      <w:sz w:val="28"/>
                      <w:szCs w:val="28"/>
                    </w:rPr>
                    <w:t>鏡面材質</w:t>
                  </w:r>
                </w:p>
              </w:tc>
              <w:tc>
                <w:tcPr>
                  <w:tcW w:w="5954" w:type="dxa"/>
                  <w:vAlign w:val="center"/>
                </w:tcPr>
                <w:p w14:paraId="25EDCFE3" w14:textId="68C4ED9A" w:rsidR="00C44CE7" w:rsidRPr="00732D4D" w:rsidRDefault="00C44CE7" w:rsidP="00DD65FB">
                  <w:pPr>
                    <w:pStyle w:val="a7"/>
                    <w:spacing w:line="400" w:lineRule="exact"/>
                    <w:ind w:leftChars="0" w:left="0"/>
                    <w:jc w:val="both"/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</w:pPr>
                  <w:r w:rsidRPr="00732D4D"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  <w:t>多層</w:t>
                  </w:r>
                  <w:r w:rsidR="00FA6F3D" w:rsidRPr="00732D4D"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  <w:t>強化聚碳酸</w:t>
                  </w:r>
                  <w:proofErr w:type="gramStart"/>
                  <w:r w:rsidR="00FA6F3D" w:rsidRPr="00732D4D"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  <w:t>酯或</w:t>
                  </w:r>
                  <w:r w:rsidRPr="00732D4D"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  <w:t>膠</w:t>
                  </w:r>
                  <w:proofErr w:type="gramEnd"/>
                  <w:r w:rsidRPr="00732D4D"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  <w:t>合玻璃</w:t>
                  </w:r>
                  <w:r w:rsidR="00FA6F3D" w:rsidRPr="00732D4D">
                    <w:rPr>
                      <w:rFonts w:cs="Times New Roman" w:hint="eastAsia"/>
                      <w:bCs/>
                      <w:color w:val="auto"/>
                      <w:sz w:val="28"/>
                      <w:szCs w:val="28"/>
                    </w:rPr>
                    <w:t>，</w:t>
                  </w:r>
                  <w:r w:rsidRPr="00732D4D"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  <w:t>具抗爆裂與</w:t>
                  </w:r>
                  <w:proofErr w:type="gramStart"/>
                  <w:r w:rsidRPr="00732D4D"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  <w:t>加熱防霧功能</w:t>
                  </w:r>
                  <w:proofErr w:type="gramEnd"/>
                  <w:r w:rsidR="00FA6F3D" w:rsidRPr="00732D4D">
                    <w:rPr>
                      <w:rFonts w:cs="Times New Roman" w:hint="eastAsia"/>
                      <w:bCs/>
                      <w:color w:val="auto"/>
                      <w:sz w:val="28"/>
                      <w:szCs w:val="28"/>
                    </w:rPr>
                    <w:t>，</w:t>
                  </w:r>
                  <w:r w:rsidR="00FA6F3D" w:rsidRPr="00732D4D"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  <w:t>並</w:t>
                  </w:r>
                  <w:r w:rsidR="00FA6F3D" w:rsidRPr="00732D4D">
                    <w:rPr>
                      <w:rFonts w:cs="Times New Roman" w:hint="eastAsia"/>
                      <w:bCs/>
                      <w:color w:val="auto"/>
                      <w:sz w:val="28"/>
                      <w:szCs w:val="28"/>
                    </w:rPr>
                    <w:t>避免在極端溫差（-40°C至+85°C）</w:t>
                  </w:r>
                  <w:proofErr w:type="gramStart"/>
                  <w:r w:rsidR="00FA6F3D" w:rsidRPr="00732D4D">
                    <w:rPr>
                      <w:rFonts w:cs="Times New Roman" w:hint="eastAsia"/>
                      <w:bCs/>
                      <w:color w:val="auto"/>
                      <w:sz w:val="28"/>
                      <w:szCs w:val="28"/>
                    </w:rPr>
                    <w:t>下因膠合</w:t>
                  </w:r>
                  <w:proofErr w:type="gramEnd"/>
                  <w:r w:rsidR="00FA6F3D" w:rsidRPr="00732D4D">
                    <w:rPr>
                      <w:rFonts w:cs="Times New Roman" w:hint="eastAsia"/>
                      <w:bCs/>
                      <w:color w:val="auto"/>
                      <w:sz w:val="28"/>
                      <w:szCs w:val="28"/>
                    </w:rPr>
                    <w:t>失效而降低防爆效能。</w:t>
                  </w:r>
                </w:p>
              </w:tc>
            </w:tr>
            <w:tr w:rsidR="00616D5C" w:rsidRPr="00732D4D" w14:paraId="4DFE31D9" w14:textId="77777777" w:rsidTr="00DB4F83">
              <w:tc>
                <w:tcPr>
                  <w:tcW w:w="1701" w:type="dxa"/>
                  <w:vAlign w:val="center"/>
                </w:tcPr>
                <w:p w14:paraId="370E7801" w14:textId="77777777" w:rsidR="00C44CE7" w:rsidRPr="00732D4D" w:rsidRDefault="00C44CE7" w:rsidP="00DD65FB">
                  <w:pPr>
                    <w:pStyle w:val="a7"/>
                    <w:spacing w:line="400" w:lineRule="exact"/>
                    <w:ind w:leftChars="0" w:left="0"/>
                    <w:rPr>
                      <w:rFonts w:cs="Times New Roman"/>
                      <w:bCs/>
                      <w:color w:val="auto"/>
                      <w:kern w:val="0"/>
                      <w:sz w:val="28"/>
                      <w:szCs w:val="28"/>
                    </w:rPr>
                  </w:pPr>
                  <w:r w:rsidRPr="00732D4D">
                    <w:rPr>
                      <w:rFonts w:cs="Times New Roman"/>
                      <w:bCs/>
                      <w:color w:val="auto"/>
                      <w:kern w:val="0"/>
                      <w:sz w:val="28"/>
                      <w:szCs w:val="28"/>
                    </w:rPr>
                    <w:t>防護配件</w:t>
                  </w:r>
                  <w:bookmarkStart w:id="0" w:name="_GoBack"/>
                  <w:bookmarkEnd w:id="0"/>
                </w:p>
              </w:tc>
              <w:tc>
                <w:tcPr>
                  <w:tcW w:w="5954" w:type="dxa"/>
                  <w:vAlign w:val="center"/>
                </w:tcPr>
                <w:p w14:paraId="411E99C7" w14:textId="70983D23" w:rsidR="00C44CE7" w:rsidRPr="00732D4D" w:rsidRDefault="00C44CE7" w:rsidP="00DD65FB">
                  <w:pPr>
                    <w:pStyle w:val="a7"/>
                    <w:spacing w:line="400" w:lineRule="exact"/>
                    <w:ind w:leftChars="0" w:left="0"/>
                    <w:jc w:val="both"/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</w:pPr>
                  <w:r w:rsidRPr="00732D4D"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  <w:t>鏡面周邊鋼樑、弧形</w:t>
                  </w:r>
                  <w:proofErr w:type="gramStart"/>
                  <w:r w:rsidRPr="00732D4D"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  <w:t>網罩與</w:t>
                  </w:r>
                  <w:proofErr w:type="gramEnd"/>
                  <w:r w:rsidRPr="00732D4D"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  <w:t>模組APS系統協同防護</w:t>
                  </w:r>
                </w:p>
              </w:tc>
            </w:tr>
            <w:tr w:rsidR="00616D5C" w:rsidRPr="00732D4D" w14:paraId="253D27E7" w14:textId="77777777" w:rsidTr="00DB4F83">
              <w:tc>
                <w:tcPr>
                  <w:tcW w:w="1701" w:type="dxa"/>
                  <w:vAlign w:val="center"/>
                </w:tcPr>
                <w:p w14:paraId="2BCB2168" w14:textId="77777777" w:rsidR="00C44CE7" w:rsidRPr="00732D4D" w:rsidRDefault="00C44CE7" w:rsidP="00DD65FB">
                  <w:pPr>
                    <w:pStyle w:val="a7"/>
                    <w:spacing w:line="400" w:lineRule="exact"/>
                    <w:ind w:leftChars="0" w:left="0"/>
                    <w:rPr>
                      <w:rFonts w:cs="Times New Roman"/>
                      <w:bCs/>
                      <w:color w:val="auto"/>
                      <w:kern w:val="0"/>
                      <w:sz w:val="28"/>
                      <w:szCs w:val="28"/>
                    </w:rPr>
                  </w:pPr>
                  <w:r w:rsidRPr="00732D4D">
                    <w:rPr>
                      <w:rFonts w:cs="Times New Roman"/>
                      <w:bCs/>
                      <w:color w:val="auto"/>
                      <w:kern w:val="0"/>
                      <w:sz w:val="28"/>
                      <w:szCs w:val="28"/>
                    </w:rPr>
                    <w:t>模組化快拆</w:t>
                  </w:r>
                </w:p>
              </w:tc>
              <w:tc>
                <w:tcPr>
                  <w:tcW w:w="5954" w:type="dxa"/>
                  <w:vAlign w:val="center"/>
                </w:tcPr>
                <w:p w14:paraId="2ACD68E0" w14:textId="77777777" w:rsidR="00C44CE7" w:rsidRPr="00732D4D" w:rsidRDefault="00C44CE7" w:rsidP="00DD65FB">
                  <w:pPr>
                    <w:pStyle w:val="a7"/>
                    <w:spacing w:line="400" w:lineRule="exact"/>
                    <w:ind w:leftChars="0" w:left="0"/>
                    <w:jc w:val="both"/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</w:pPr>
                  <w:r w:rsidRPr="00732D4D">
                    <w:rPr>
                      <w:rFonts w:cs="Times New Roman"/>
                      <w:bCs/>
                      <w:color w:val="auto"/>
                      <w:sz w:val="28"/>
                      <w:szCs w:val="28"/>
                    </w:rPr>
                    <w:t>快速更換鏡面及其外護罩，適應戰場維修與支援</w:t>
                  </w:r>
                </w:p>
              </w:tc>
            </w:tr>
          </w:tbl>
          <w:p w14:paraId="36308A2E" w14:textId="77777777" w:rsidR="00C44CE7" w:rsidRPr="00732D4D" w:rsidRDefault="00C44CE7" w:rsidP="00EE10A3">
            <w:pPr>
              <w:pStyle w:val="a7"/>
              <w:numPr>
                <w:ilvl w:val="0"/>
                <w:numId w:val="10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測試驗證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（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測試技術規格詳如附表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）</w:t>
            </w:r>
          </w:p>
          <w:p w14:paraId="7F31E890" w14:textId="77777777" w:rsidR="00C44CE7" w:rsidRPr="00732D4D" w:rsidRDefault="00C44CE7" w:rsidP="00EE10A3">
            <w:pPr>
              <w:numPr>
                <w:ilvl w:val="0"/>
                <w:numId w:val="13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sz w:val="28"/>
                <w:szCs w:val="28"/>
              </w:rPr>
              <w:t>實驗室靜態測試（耐衝擊、耐熱、耐化學腐蝕）</w:t>
            </w:r>
          </w:p>
          <w:p w14:paraId="38B3E50F" w14:textId="77777777" w:rsidR="00C44CE7" w:rsidRPr="00732D4D" w:rsidRDefault="00C44CE7" w:rsidP="00EE10A3">
            <w:pPr>
              <w:numPr>
                <w:ilvl w:val="0"/>
                <w:numId w:val="13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732D4D">
              <w:rPr>
                <w:rFonts w:ascii="標楷體" w:eastAsia="標楷體" w:hAnsi="標楷體"/>
                <w:sz w:val="28"/>
                <w:szCs w:val="28"/>
              </w:rPr>
              <w:t>動態車測</w:t>
            </w:r>
            <w:proofErr w:type="gramEnd"/>
            <w:r w:rsidRPr="00732D4D">
              <w:rPr>
                <w:rFonts w:ascii="標楷體" w:eastAsia="標楷體" w:hAnsi="標楷體"/>
                <w:sz w:val="28"/>
                <w:szCs w:val="28"/>
              </w:rPr>
              <w:t>（震動模擬、爆震模擬、射擊測試）</w:t>
            </w:r>
          </w:p>
          <w:p w14:paraId="686736F4" w14:textId="77777777" w:rsidR="00C44CE7" w:rsidRPr="00732D4D" w:rsidRDefault="00C44CE7" w:rsidP="00EE10A3">
            <w:pPr>
              <w:numPr>
                <w:ilvl w:val="0"/>
                <w:numId w:val="13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sz w:val="28"/>
                <w:szCs w:val="28"/>
              </w:rPr>
              <w:t>戰術模擬環境實驗（實車炸藥模擬測試）</w:t>
            </w:r>
          </w:p>
          <w:p w14:paraId="5AB42BEB" w14:textId="77777777" w:rsidR="00C44CE7" w:rsidRPr="00732D4D" w:rsidRDefault="00C44CE7" w:rsidP="00EE10A3">
            <w:pPr>
              <w:pStyle w:val="a7"/>
              <w:numPr>
                <w:ilvl w:val="0"/>
                <w:numId w:val="10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應用分析與效益評估</w:t>
            </w:r>
          </w:p>
          <w:p w14:paraId="4D05CB2F" w14:textId="77777777" w:rsidR="00C44CE7" w:rsidRPr="00732D4D" w:rsidRDefault="00C44CE7" w:rsidP="00EE10A3">
            <w:pPr>
              <w:numPr>
                <w:ilvl w:val="0"/>
                <w:numId w:val="14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sz w:val="28"/>
                <w:szCs w:val="28"/>
              </w:rPr>
              <w:t>軍用車輛戰場損壞統計與更換週期</w:t>
            </w:r>
          </w:p>
          <w:p w14:paraId="7250AABB" w14:textId="77777777" w:rsidR="00C44CE7" w:rsidRPr="00732D4D" w:rsidRDefault="00C44CE7" w:rsidP="00EE10A3">
            <w:pPr>
              <w:numPr>
                <w:ilvl w:val="0"/>
                <w:numId w:val="14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sz w:val="28"/>
                <w:szCs w:val="28"/>
              </w:rPr>
              <w:t>成本效益分析（單價／壽命／維修成本比較）</w:t>
            </w:r>
          </w:p>
          <w:p w14:paraId="26DD7571" w14:textId="4B63B708" w:rsidR="00A8364F" w:rsidRPr="00732D4D" w:rsidRDefault="00C44CE7" w:rsidP="00732D4D">
            <w:pPr>
              <w:numPr>
                <w:ilvl w:val="0"/>
                <w:numId w:val="14"/>
              </w:num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32D4D">
              <w:rPr>
                <w:rFonts w:ascii="標楷體" w:eastAsia="標楷體" w:hAnsi="標楷體"/>
                <w:sz w:val="28"/>
                <w:szCs w:val="28"/>
              </w:rPr>
              <w:t>對提升作戰持續性與人員安全之影響</w:t>
            </w:r>
          </w:p>
        </w:tc>
      </w:tr>
      <w:tr w:rsidR="00616D5C" w:rsidRPr="00616D5C" w14:paraId="17B93BA6" w14:textId="77777777" w:rsidTr="001B662F">
        <w:trPr>
          <w:trHeight w:val="1617"/>
          <w:jc w:val="center"/>
        </w:trPr>
        <w:tc>
          <w:tcPr>
            <w:tcW w:w="817" w:type="dxa"/>
            <w:vAlign w:val="center"/>
          </w:tcPr>
          <w:p w14:paraId="2EE14247" w14:textId="0BFF70D1" w:rsidR="008E7388" w:rsidRPr="00616D5C" w:rsidRDefault="003B549B" w:rsidP="00EC734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850" w:type="dxa"/>
            <w:vAlign w:val="center"/>
          </w:tcPr>
          <w:p w14:paraId="12B8698C" w14:textId="32F04409" w:rsidR="008E7388" w:rsidRPr="00616D5C" w:rsidRDefault="008E7388" w:rsidP="00EC734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D5C">
              <w:rPr>
                <w:rFonts w:ascii="標楷體" w:eastAsia="標楷體" w:hAnsi="標楷體" w:hint="eastAsia"/>
                <w:sz w:val="28"/>
                <w:szCs w:val="28"/>
              </w:rPr>
              <w:t>運用</w:t>
            </w:r>
            <w:r w:rsidR="00EB0761" w:rsidRPr="00616D5C">
              <w:rPr>
                <w:rFonts w:ascii="標楷體" w:eastAsia="標楷體" w:hAnsi="標楷體" w:hint="eastAsia"/>
                <w:sz w:val="28"/>
                <w:szCs w:val="28"/>
              </w:rPr>
              <w:t>構想</w:t>
            </w:r>
          </w:p>
        </w:tc>
        <w:tc>
          <w:tcPr>
            <w:tcW w:w="7903" w:type="dxa"/>
            <w:gridSpan w:val="2"/>
            <w:vAlign w:val="center"/>
          </w:tcPr>
          <w:p w14:paraId="2CFCC858" w14:textId="674BEDF5" w:rsidR="004E3F8D" w:rsidRPr="00732D4D" w:rsidRDefault="004E3F8D" w:rsidP="004E3F8D">
            <w:pPr>
              <w:snapToGrid w:val="0"/>
              <w:ind w:firstLineChars="200" w:firstLine="560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732D4D">
              <w:rPr>
                <w:rFonts w:ascii="標楷體" w:eastAsia="標楷體" w:hAnsi="標楷體" w:hint="eastAsia"/>
                <w:bCs/>
                <w:sz w:val="28"/>
                <w:szCs w:val="28"/>
              </w:rPr>
              <w:t>本計畫所研發之防爆後視鏡，將以實用化與軍規化為目標，透過模組化設計與高防護等級的鏡面材質，提供具備戰術應用價值的後視裝備，並可進一步推展至多型軍用車輛平台。未來運用構想包括下列四個階段：</w:t>
            </w:r>
          </w:p>
          <w:p w14:paraId="140542A4" w14:textId="29D063AC" w:rsidR="00C140BD" w:rsidRPr="00732D4D" w:rsidRDefault="00C140BD" w:rsidP="00EE10A3">
            <w:pPr>
              <w:pStyle w:val="a7"/>
              <w:numPr>
                <w:ilvl w:val="0"/>
                <w:numId w:val="15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建立具防爆能力且符合軍規之後視鏡能力及原型。</w:t>
            </w:r>
          </w:p>
          <w:p w14:paraId="7E15EA74" w14:textId="6A62B6A9" w:rsidR="004E3F8D" w:rsidRPr="00732D4D" w:rsidRDefault="004E3F8D" w:rsidP="00180FB9">
            <w:pPr>
              <w:pStyle w:val="a7"/>
              <w:spacing w:line="400" w:lineRule="exact"/>
              <w:ind w:leftChars="0" w:left="29" w:firstLineChars="200" w:firstLine="56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本計畫將完成具備防爆機能、符合軍用標準的後視鏡設計，</w:t>
            </w:r>
            <w:proofErr w:type="gramStart"/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包含抗爆鏡面</w:t>
            </w:r>
            <w:proofErr w:type="gramEnd"/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材質、可</w:t>
            </w:r>
            <w:proofErr w:type="gramStart"/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潰縮吸</w:t>
            </w:r>
            <w:proofErr w:type="gramEnd"/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震鏡架、模組化快拆結構與防護配件等。透過設計圖說與</w:t>
            </w:r>
            <w:r w:rsidR="00180FB9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1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至</w:t>
            </w:r>
            <w:r w:rsidR="00180FB9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3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組原型樣品的製作與測試，建立完整的技術能力與開發基礎，作為後續實車應用與標準化製程的前導成果。</w:t>
            </w:r>
          </w:p>
          <w:p w14:paraId="6F91BD73" w14:textId="0E9EC441" w:rsidR="00C140BD" w:rsidRPr="00732D4D" w:rsidRDefault="00C140BD" w:rsidP="00EE10A3">
            <w:pPr>
              <w:pStyle w:val="a7"/>
              <w:numPr>
                <w:ilvl w:val="0"/>
                <w:numId w:val="15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lastRenderedPageBreak/>
              <w:t>運用防爆後視鏡原型在CM32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/33/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34上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，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並評估其效益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。</w:t>
            </w:r>
          </w:p>
          <w:p w14:paraId="4C76881C" w14:textId="76188812" w:rsidR="004E3F8D" w:rsidRPr="00732D4D" w:rsidRDefault="004E3F8D" w:rsidP="00180FB9">
            <w:pPr>
              <w:pStyle w:val="a7"/>
              <w:spacing w:line="400" w:lineRule="exact"/>
              <w:ind w:leftChars="0" w:left="29" w:firstLineChars="200" w:firstLine="56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原型後視鏡將率先安裝於我國主力輪型裝甲車系（CM32/33/34）上進行實車測試，驗證其於戰術行動中對於視野、安全性與抗損能力之實質提升效果。評估面向將涵蓋安裝</w:t>
            </w:r>
            <w:proofErr w:type="gramStart"/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適配性</w:t>
            </w:r>
            <w:proofErr w:type="gramEnd"/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、鏡面穩定性、爆炸後持續作業能力、士兵操作便利性等，作為推廣應用之實證基礎。</w:t>
            </w:r>
          </w:p>
          <w:p w14:paraId="2A4BDB66" w14:textId="66F4B322" w:rsidR="00C140BD" w:rsidRPr="00732D4D" w:rsidRDefault="00C140BD" w:rsidP="00EE10A3">
            <w:pPr>
              <w:pStyle w:val="a7"/>
              <w:numPr>
                <w:ilvl w:val="0"/>
                <w:numId w:val="15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評估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防爆後視鏡運用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在中華民國現役戰車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(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M60A3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、C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M11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、M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1A2T等)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、輪型戰車、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迫</w:t>
            </w:r>
            <w:proofErr w:type="gramStart"/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砲</w:t>
            </w:r>
            <w:proofErr w:type="gramEnd"/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車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、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輕型及中型戰術輪車等之應用可行性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。</w:t>
            </w:r>
          </w:p>
          <w:p w14:paraId="5489051A" w14:textId="5D2C8E18" w:rsidR="004E3F8D" w:rsidRPr="00732D4D" w:rsidRDefault="004E3F8D" w:rsidP="00180FB9">
            <w:pPr>
              <w:pStyle w:val="a7"/>
              <w:spacing w:line="400" w:lineRule="exact"/>
              <w:ind w:leftChars="0" w:left="29" w:firstLineChars="200" w:firstLine="56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除CM32系列外，亦將進一步探討本系統於中華民國現役與未來可能</w:t>
            </w:r>
            <w:proofErr w:type="gramStart"/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汰</w:t>
            </w:r>
            <w:proofErr w:type="gramEnd"/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換或新增之戰術車輛（如M1A2T戰車、M60A3、CM11、迫</w:t>
            </w:r>
            <w:proofErr w:type="gramStart"/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砲</w:t>
            </w:r>
            <w:proofErr w:type="gramEnd"/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車、輪型／輕型／中型戰術輪車等）上的整合可行性。藉由分析各型車輛的後視裝備安裝條件與操作需求，評估原型系統在跨平台推廣的彈性與適應性。</w:t>
            </w:r>
          </w:p>
          <w:p w14:paraId="0750EAB3" w14:textId="5EA40E89" w:rsidR="00D52425" w:rsidRPr="00732D4D" w:rsidRDefault="00C140BD" w:rsidP="00EE10A3">
            <w:pPr>
              <w:pStyle w:val="a7"/>
              <w:numPr>
                <w:ilvl w:val="0"/>
                <w:numId w:val="15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建立測試標準與驗證機制，做為後續</w:t>
            </w:r>
            <w:r w:rsidR="003A019A" w:rsidRPr="00732D4D">
              <w:rPr>
                <w:rFonts w:cs="Times New Roman"/>
                <w:bCs/>
                <w:color w:val="auto"/>
                <w:sz w:val="28"/>
                <w:szCs w:val="28"/>
              </w:rPr>
              <w:t>各型車輛研發與</w:t>
            </w:r>
            <w:r w:rsidRPr="00732D4D">
              <w:rPr>
                <w:rFonts w:cs="Times New Roman"/>
                <w:bCs/>
                <w:color w:val="auto"/>
                <w:sz w:val="28"/>
                <w:szCs w:val="28"/>
              </w:rPr>
              <w:t>量產之基礎。</w:t>
            </w:r>
          </w:p>
          <w:p w14:paraId="292551A0" w14:textId="02598C10" w:rsidR="004E3F8D" w:rsidRPr="00616D5C" w:rsidRDefault="004E3F8D" w:rsidP="00180FB9">
            <w:pPr>
              <w:pStyle w:val="a7"/>
              <w:spacing w:line="400" w:lineRule="exact"/>
              <w:ind w:leftChars="0" w:left="29" w:firstLineChars="200" w:firstLine="560"/>
              <w:contextualSpacing/>
              <w:jc w:val="both"/>
              <w:rPr>
                <w:color w:val="auto"/>
                <w:sz w:val="28"/>
                <w:szCs w:val="28"/>
              </w:rPr>
            </w:pPr>
            <w:r w:rsidRPr="00732D4D">
              <w:rPr>
                <w:rFonts w:hint="eastAsia"/>
                <w:color w:val="auto"/>
                <w:sz w:val="28"/>
                <w:szCs w:val="28"/>
              </w:rPr>
              <w:t>配合各項靜態與動態測試結果，</w:t>
            </w:r>
            <w:r w:rsidR="003A019A" w:rsidRPr="00732D4D">
              <w:rPr>
                <w:rFonts w:hint="eastAsia"/>
                <w:color w:val="auto"/>
                <w:sz w:val="28"/>
                <w:szCs w:val="28"/>
              </w:rPr>
              <w:t>初步</w:t>
            </w:r>
            <w:r w:rsidRPr="00732D4D">
              <w:rPr>
                <w:rFonts w:hint="eastAsia"/>
                <w:color w:val="auto"/>
                <w:sz w:val="28"/>
                <w:szCs w:val="28"/>
              </w:rPr>
              <w:t>建構一套防爆後視鏡測試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標準</w:t>
            </w:r>
            <w:r w:rsidRPr="00732D4D">
              <w:rPr>
                <w:rFonts w:hint="eastAsia"/>
                <w:color w:val="auto"/>
                <w:sz w:val="28"/>
                <w:szCs w:val="28"/>
              </w:rPr>
              <w:t>與驗證機制，內容涵蓋材料性能、安全測試、模擬爆炸環境下的</w:t>
            </w:r>
            <w:proofErr w:type="gramStart"/>
            <w:r w:rsidRPr="00732D4D">
              <w:rPr>
                <w:rFonts w:hint="eastAsia"/>
                <w:color w:val="auto"/>
                <w:sz w:val="28"/>
                <w:szCs w:val="28"/>
              </w:rPr>
              <w:t>抗毀性</w:t>
            </w:r>
            <w:proofErr w:type="gramEnd"/>
            <w:r w:rsidRPr="00732D4D">
              <w:rPr>
                <w:rFonts w:hint="eastAsia"/>
                <w:color w:val="auto"/>
                <w:sz w:val="28"/>
                <w:szCs w:val="28"/>
              </w:rPr>
              <w:t>評估等。</w:t>
            </w:r>
            <w:r w:rsidR="008A592B" w:rsidRPr="00732D4D">
              <w:rPr>
                <w:rFonts w:hint="eastAsia"/>
                <w:color w:val="auto"/>
                <w:sz w:val="28"/>
                <w:szCs w:val="28"/>
              </w:rPr>
              <w:t>建構之防爆測試標準與驗證機制，將作為後續各型車輛研發、採購、量產與性能驗收之正式依據，推動本技術之制度化與</w:t>
            </w:r>
            <w:proofErr w:type="gramStart"/>
            <w:r w:rsidR="008A592B" w:rsidRPr="00732D4D">
              <w:rPr>
                <w:rFonts w:hint="eastAsia"/>
                <w:color w:val="auto"/>
                <w:sz w:val="28"/>
                <w:szCs w:val="28"/>
              </w:rPr>
              <w:t>量產列裝</w:t>
            </w:r>
            <w:proofErr w:type="gramEnd"/>
            <w:r w:rsidR="008A592B" w:rsidRPr="00732D4D">
              <w:rPr>
                <w:rFonts w:hint="eastAsia"/>
                <w:color w:val="auto"/>
                <w:sz w:val="28"/>
                <w:szCs w:val="28"/>
              </w:rPr>
              <w:t>。</w:t>
            </w:r>
          </w:p>
        </w:tc>
      </w:tr>
      <w:tr w:rsidR="00616D5C" w:rsidRPr="00616D5C" w14:paraId="6EA70435" w14:textId="77777777" w:rsidTr="001B662F">
        <w:trPr>
          <w:trHeight w:val="558"/>
          <w:jc w:val="center"/>
        </w:trPr>
        <w:tc>
          <w:tcPr>
            <w:tcW w:w="817" w:type="dxa"/>
            <w:vAlign w:val="center"/>
          </w:tcPr>
          <w:p w14:paraId="601654FE" w14:textId="7CE73A50" w:rsidR="00EB0761" w:rsidRPr="00616D5C" w:rsidRDefault="003B549B" w:rsidP="00EC734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850" w:type="dxa"/>
            <w:vAlign w:val="center"/>
          </w:tcPr>
          <w:p w14:paraId="53C77801" w14:textId="22940226" w:rsidR="00EB0761" w:rsidRPr="00616D5C" w:rsidRDefault="00EB0761" w:rsidP="00EC7340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D5C">
              <w:rPr>
                <w:rFonts w:ascii="標楷體" w:eastAsia="標楷體" w:hAnsi="標楷體" w:hint="eastAsia"/>
                <w:sz w:val="28"/>
                <w:szCs w:val="28"/>
              </w:rPr>
              <w:t>預期成果</w:t>
            </w:r>
          </w:p>
        </w:tc>
        <w:tc>
          <w:tcPr>
            <w:tcW w:w="7903" w:type="dxa"/>
            <w:gridSpan w:val="2"/>
            <w:vAlign w:val="center"/>
          </w:tcPr>
          <w:p w14:paraId="77A0DB95" w14:textId="321C9B95" w:rsidR="00B5154F" w:rsidRPr="00732D4D" w:rsidRDefault="00B5154F" w:rsidP="00EE10A3">
            <w:pPr>
              <w:pStyle w:val="a7"/>
              <w:numPr>
                <w:ilvl w:val="0"/>
                <w:numId w:val="16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1組</w:t>
            </w:r>
            <w:r w:rsidR="0085331F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軍用車輛防爆後視鏡原型系統總成樣品</w:t>
            </w:r>
          </w:p>
          <w:p w14:paraId="7114C97A" w14:textId="17A7F6BF" w:rsidR="00B5154F" w:rsidRPr="00732D4D" w:rsidRDefault="00B5154F" w:rsidP="00B5154F">
            <w:pPr>
              <w:pStyle w:val="a7"/>
              <w:spacing w:line="400" w:lineRule="exact"/>
              <w:ind w:leftChars="0" w:left="0" w:firstLineChars="200" w:firstLine="56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將依據設計成果製作1組具代表性的</w:t>
            </w:r>
            <w:r w:rsidR="00B55F6F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軍用車輛防爆後視鏡原型系統總成樣品</w:t>
            </w:r>
            <w:r w:rsidR="003A019A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，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樣品將對應目前CM32</w:t>
            </w:r>
            <w:r w:rsidR="003A019A" w:rsidRPr="00732D4D">
              <w:rPr>
                <w:rFonts w:cs="Times New Roman"/>
                <w:bCs/>
                <w:color w:val="auto"/>
                <w:sz w:val="28"/>
                <w:szCs w:val="28"/>
              </w:rPr>
              <w:t>/33/34之使用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。樣品製作將採用實用等級材料與工法，具備基本防爆特性與模組化結構，並配合車輛實測安裝進行驗證。此項成果將作為後續測試與效能評估之基礎。</w:t>
            </w:r>
            <w:r w:rsidR="0085331F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此原型總成將作為結案查核時之具體實物演示對象，並支援實車動態安裝演示。</w:t>
            </w:r>
          </w:p>
          <w:p w14:paraId="641F1FF6" w14:textId="3F31B371" w:rsidR="00C318A4" w:rsidRPr="00732D4D" w:rsidRDefault="00C318A4" w:rsidP="00EE10A3">
            <w:pPr>
              <w:pStyle w:val="a7"/>
              <w:numPr>
                <w:ilvl w:val="0"/>
                <w:numId w:val="16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防爆後視鏡</w:t>
            </w:r>
            <w:r w:rsidR="00B5154F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原型樣品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之設計圖說與規格書</w:t>
            </w:r>
          </w:p>
          <w:p w14:paraId="0498FECE" w14:textId="2120667A" w:rsidR="004E3F8D" w:rsidRPr="00732D4D" w:rsidRDefault="004E3F8D" w:rsidP="004E3F8D">
            <w:pPr>
              <w:pStyle w:val="a7"/>
              <w:spacing w:line="400" w:lineRule="exact"/>
              <w:ind w:leftChars="0" w:left="0" w:firstLineChars="200" w:firstLine="56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本成果將完成具備防爆性能、符合軍規標準的後視鏡整體設計圖與技術規格書。內容涵蓋鏡面材質（如防彈膠合玻璃或聚碳酸酯）、鏡架結構（具可折疊</w:t>
            </w:r>
            <w:r w:rsidR="00B5154F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或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吸震功能）、配件、模組化設計與快拆結構等。設計圖說將符合國軍現有與新型戰術車輛安裝需求，規格書則明列主要尺寸、材料選用、機械性能、安全耐久測試需求等技術參數，提供後續製造與驗證依據。</w:t>
            </w:r>
          </w:p>
          <w:p w14:paraId="7E00D1D3" w14:textId="5532BEA4" w:rsidR="006A31CE" w:rsidRPr="00732D4D" w:rsidRDefault="00C318A4" w:rsidP="00EE10A3">
            <w:pPr>
              <w:pStyle w:val="a7"/>
              <w:numPr>
                <w:ilvl w:val="0"/>
                <w:numId w:val="16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lastRenderedPageBreak/>
              <w:t>測試報告與評估數據</w:t>
            </w:r>
          </w:p>
          <w:p w14:paraId="16C869D4" w14:textId="45D0DC8A" w:rsidR="004E3F8D" w:rsidRPr="00732D4D" w:rsidRDefault="004E3F8D" w:rsidP="004E3F8D">
            <w:pPr>
              <w:pStyle w:val="a7"/>
              <w:spacing w:line="400" w:lineRule="exact"/>
              <w:ind w:leftChars="0" w:left="0" w:firstLineChars="200" w:firstLine="56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本項成果將包含針對原型樣品進行的完整測試報告與評估數據。測試項目包括：靜態強度（抗衝擊、耐熱、耐腐蝕）、動態模擬（震動、路況）、爆炸模擬（局部爆震）、飛濺耐受性測試、射擊破壞模擬等，並以現地模擬車測驗證實車安裝穩定性與視野可靠性。所有數據將以圖表與影像輔佐說明，並提供與現行軍用後視鏡系統之比較分析，作為技術可行性與效益評估之依據。</w:t>
            </w:r>
          </w:p>
          <w:p w14:paraId="4A3DBC98" w14:textId="19AE94D3" w:rsidR="00EB0761" w:rsidRPr="00732D4D" w:rsidRDefault="00C318A4" w:rsidP="00EE10A3">
            <w:pPr>
              <w:pStyle w:val="a7"/>
              <w:numPr>
                <w:ilvl w:val="0"/>
                <w:numId w:val="16"/>
              </w:numPr>
              <w:spacing w:line="400" w:lineRule="exact"/>
              <w:ind w:leftChars="0"/>
              <w:contextualSpacing/>
              <w:jc w:val="both"/>
              <w:rPr>
                <w:rFonts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技術建議書與</w:t>
            </w:r>
            <w:r w:rsidR="00B5154F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國軍防爆後視鏡研發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規劃</w:t>
            </w:r>
          </w:p>
          <w:p w14:paraId="26538F23" w14:textId="3D1DDA63" w:rsidR="00986FEC" w:rsidRPr="00616D5C" w:rsidRDefault="008A592B" w:rsidP="00986FEC">
            <w:pPr>
              <w:pStyle w:val="a7"/>
              <w:spacing w:line="400" w:lineRule="exact"/>
              <w:ind w:leftChars="0" w:left="0" w:firstLineChars="200" w:firstLine="560"/>
              <w:contextualSpacing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本項成果將包含『國軍防爆後視鏡研發規劃』，重點在於彙整各項測試參數，</w:t>
            </w:r>
            <w:proofErr w:type="gramStart"/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建構防爆</w:t>
            </w:r>
            <w:proofErr w:type="gramEnd"/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測試標準草案，作為後續</w:t>
            </w:r>
            <w:r w:rsidR="002E5614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各式</w:t>
            </w:r>
            <w:r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戰甲車等主力裝備換裝時之性能依據。</w:t>
            </w:r>
            <w:r w:rsidR="004E3F8D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本項成果將彙整研究歷程與技術分析，撰寫「技術建議書」，針對鏡面材料選用、防爆結構設計、模組化標準等提出具體建議</w:t>
            </w:r>
            <w:r w:rsidR="00AE4DE1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，</w:t>
            </w:r>
            <w:r w:rsidR="00AE4DE1" w:rsidRPr="008C6DD8">
              <w:rPr>
                <w:rFonts w:cs="Times New Roman" w:hint="eastAsia"/>
                <w:bCs/>
                <w:color w:val="auto"/>
                <w:sz w:val="28"/>
                <w:szCs w:val="28"/>
              </w:rPr>
              <w:t>相關設計概念及研發成果</w:t>
            </w:r>
            <w:r w:rsidR="00877B58" w:rsidRPr="008C6DD8">
              <w:rPr>
                <w:rFonts w:cs="Times New Roman" w:hint="eastAsia"/>
                <w:bCs/>
                <w:color w:val="auto"/>
                <w:sz w:val="28"/>
                <w:szCs w:val="28"/>
              </w:rPr>
              <w:t>可納入各類軍用車輛應用，</w:t>
            </w:r>
            <w:r w:rsidR="00BE5D51" w:rsidRPr="008C6DD8">
              <w:rPr>
                <w:rFonts w:cs="Times New Roman" w:hint="eastAsia"/>
                <w:bCs/>
                <w:color w:val="auto"/>
                <w:sz w:val="28"/>
                <w:szCs w:val="28"/>
              </w:rPr>
              <w:t>以確保</w:t>
            </w:r>
            <w:r w:rsidR="00877B58" w:rsidRPr="008C6DD8">
              <w:rPr>
                <w:rFonts w:cs="Times New Roman" w:hint="eastAsia"/>
                <w:bCs/>
                <w:color w:val="auto"/>
                <w:sz w:val="28"/>
                <w:szCs w:val="28"/>
              </w:rPr>
              <w:t>國軍各式車輛</w:t>
            </w:r>
            <w:r w:rsidR="00BE5D51" w:rsidRPr="008C6DD8">
              <w:rPr>
                <w:rFonts w:cs="Times New Roman" w:hint="eastAsia"/>
                <w:bCs/>
                <w:color w:val="auto"/>
                <w:sz w:val="28"/>
                <w:szCs w:val="28"/>
              </w:rPr>
              <w:t>於</w:t>
            </w:r>
            <w:r w:rsidR="00877B58" w:rsidRPr="008C6DD8">
              <w:rPr>
                <w:rFonts w:cs="Times New Roman" w:hint="eastAsia"/>
                <w:bCs/>
                <w:color w:val="auto"/>
                <w:sz w:val="28"/>
                <w:szCs w:val="28"/>
              </w:rPr>
              <w:t>戰場</w:t>
            </w:r>
            <w:r w:rsidR="00BE5D51" w:rsidRPr="008C6DD8">
              <w:rPr>
                <w:rFonts w:cs="Times New Roman" w:hint="eastAsia"/>
                <w:bCs/>
                <w:color w:val="auto"/>
                <w:sz w:val="28"/>
                <w:szCs w:val="28"/>
              </w:rPr>
              <w:t>交火環境下仍能保有</w:t>
            </w:r>
            <w:r w:rsidR="00BA25E8" w:rsidRPr="008C6DD8">
              <w:rPr>
                <w:rFonts w:cs="Times New Roman" w:hint="eastAsia"/>
                <w:bCs/>
                <w:color w:val="auto"/>
                <w:sz w:val="28"/>
                <w:szCs w:val="28"/>
              </w:rPr>
              <w:t>基本觀測能力</w:t>
            </w:r>
            <w:r w:rsidR="00877B58" w:rsidRPr="008C6DD8">
              <w:rPr>
                <w:rFonts w:cs="Times New Roman" w:hint="eastAsia"/>
                <w:bCs/>
                <w:color w:val="auto"/>
                <w:sz w:val="28"/>
                <w:szCs w:val="28"/>
              </w:rPr>
              <w:t>，</w:t>
            </w:r>
            <w:r w:rsidR="00BA25E8" w:rsidRPr="008C6DD8">
              <w:rPr>
                <w:rFonts w:cs="Times New Roman" w:hint="eastAsia"/>
                <w:bCs/>
                <w:color w:val="auto"/>
                <w:sz w:val="28"/>
                <w:szCs w:val="28"/>
              </w:rPr>
              <w:t>確保行車安全</w:t>
            </w:r>
            <w:r w:rsidR="00AE4DE1" w:rsidRPr="008C6DD8">
              <w:rPr>
                <w:rFonts w:cs="Times New Roman" w:hint="eastAsia"/>
                <w:bCs/>
                <w:color w:val="auto"/>
                <w:sz w:val="28"/>
                <w:szCs w:val="28"/>
              </w:rPr>
              <w:t>，</w:t>
            </w:r>
            <w:r w:rsidR="004E3F8D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並建議導入現有軍規驗證流程。另將編撰「</w:t>
            </w:r>
            <w:r w:rsidR="00B5154F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軍用車輛防爆後視鏡研發</w:t>
            </w:r>
            <w:r w:rsidR="004E3F8D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規劃」，此項成果將做為後續</w:t>
            </w:r>
            <w:r w:rsidR="00B5154F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國軍研發防爆後視鏡之</w:t>
            </w:r>
            <w:r w:rsidR="004E3F8D" w:rsidRPr="00732D4D">
              <w:rPr>
                <w:rFonts w:cs="Times New Roman" w:hint="eastAsia"/>
                <w:bCs/>
                <w:color w:val="auto"/>
                <w:sz w:val="28"/>
                <w:szCs w:val="28"/>
              </w:rPr>
              <w:t>技轉、量產與軍備導入計畫的初步藍圖。</w:t>
            </w:r>
          </w:p>
        </w:tc>
      </w:tr>
    </w:tbl>
    <w:p w14:paraId="34383E38" w14:textId="77777777" w:rsidR="00EB0761" w:rsidRPr="00616D5C" w:rsidRDefault="00EB0761" w:rsidP="00732D4D">
      <w:pPr>
        <w:adjustRightInd w:val="0"/>
        <w:snapToGrid w:val="0"/>
        <w:spacing w:line="400" w:lineRule="exact"/>
        <w:rPr>
          <w:sz w:val="16"/>
          <w:szCs w:val="16"/>
          <w:u w:val="single"/>
        </w:rPr>
      </w:pPr>
    </w:p>
    <w:sectPr w:rsidR="00EB0761" w:rsidRPr="00616D5C" w:rsidSect="001B662F">
      <w:headerReference w:type="default" r:id="rId13"/>
      <w:footerReference w:type="default" r:id="rId14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480DA3" w14:textId="77777777" w:rsidR="00EA3FBE" w:rsidRDefault="00EA3FBE">
      <w:r>
        <w:separator/>
      </w:r>
    </w:p>
  </w:endnote>
  <w:endnote w:type="continuationSeparator" w:id="0">
    <w:p w14:paraId="60612F0B" w14:textId="77777777" w:rsidR="00EA3FBE" w:rsidRDefault="00EA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D46FB" w14:textId="1485123A" w:rsidR="00FF4C40" w:rsidRPr="00546A6B" w:rsidRDefault="00FF4C40" w:rsidP="00546A6B">
    <w:pPr>
      <w:pStyle w:val="a4"/>
      <w:jc w:val="center"/>
      <w:rPr>
        <w:rFonts w:ascii="標楷體" w:eastAsia="標楷體" w:hAnsi="標楷體"/>
        <w:sz w:val="24"/>
        <w:szCs w:val="24"/>
      </w:rPr>
    </w:pPr>
    <w:r w:rsidRPr="00546A6B">
      <w:rPr>
        <w:rFonts w:ascii="標楷體" w:eastAsia="標楷體" w:hAnsi="標楷體" w:hint="eastAsia"/>
        <w:kern w:val="0"/>
        <w:sz w:val="24"/>
        <w:szCs w:val="24"/>
      </w:rPr>
      <w:t xml:space="preserve">第 </w:t>
    </w:r>
    <w:r w:rsidRPr="00546A6B">
      <w:rPr>
        <w:rFonts w:ascii="標楷體" w:eastAsia="標楷體" w:hAnsi="標楷體"/>
        <w:kern w:val="0"/>
        <w:sz w:val="24"/>
        <w:szCs w:val="24"/>
      </w:rPr>
      <w:fldChar w:fldCharType="begin"/>
    </w:r>
    <w:r w:rsidRPr="00546A6B">
      <w:rPr>
        <w:rFonts w:ascii="標楷體" w:eastAsia="標楷體" w:hAnsi="標楷體"/>
        <w:kern w:val="0"/>
        <w:sz w:val="24"/>
        <w:szCs w:val="24"/>
      </w:rPr>
      <w:instrText xml:space="preserve"> PAGE </w:instrText>
    </w:r>
    <w:r w:rsidRPr="00546A6B">
      <w:rPr>
        <w:rFonts w:ascii="標楷體" w:eastAsia="標楷體" w:hAnsi="標楷體"/>
        <w:kern w:val="0"/>
        <w:sz w:val="24"/>
        <w:szCs w:val="24"/>
      </w:rPr>
      <w:fldChar w:fldCharType="separate"/>
    </w:r>
    <w:r w:rsidR="0096548A">
      <w:rPr>
        <w:rFonts w:ascii="標楷體" w:eastAsia="標楷體" w:hAnsi="標楷體"/>
        <w:noProof/>
        <w:kern w:val="0"/>
        <w:sz w:val="24"/>
        <w:szCs w:val="24"/>
      </w:rPr>
      <w:t>3</w:t>
    </w:r>
    <w:r w:rsidRPr="00546A6B">
      <w:rPr>
        <w:rFonts w:ascii="標楷體" w:eastAsia="標楷體" w:hAnsi="標楷體"/>
        <w:kern w:val="0"/>
        <w:sz w:val="24"/>
        <w:szCs w:val="24"/>
      </w:rPr>
      <w:fldChar w:fldCharType="end"/>
    </w:r>
    <w:r w:rsidRPr="00546A6B">
      <w:rPr>
        <w:rFonts w:ascii="標楷體" w:eastAsia="標楷體" w:hAnsi="標楷體" w:hint="eastAsia"/>
        <w:kern w:val="0"/>
        <w:sz w:val="24"/>
        <w:szCs w:val="24"/>
      </w:rPr>
      <w:t xml:space="preserve"> 頁，共 </w:t>
    </w:r>
    <w:r w:rsidRPr="00546A6B">
      <w:rPr>
        <w:rFonts w:ascii="標楷體" w:eastAsia="標楷體" w:hAnsi="標楷體"/>
        <w:kern w:val="0"/>
        <w:sz w:val="24"/>
        <w:szCs w:val="24"/>
      </w:rPr>
      <w:fldChar w:fldCharType="begin"/>
    </w:r>
    <w:r w:rsidRPr="00546A6B">
      <w:rPr>
        <w:rFonts w:ascii="標楷體" w:eastAsia="標楷體" w:hAnsi="標楷體"/>
        <w:kern w:val="0"/>
        <w:sz w:val="24"/>
        <w:szCs w:val="24"/>
      </w:rPr>
      <w:instrText xml:space="preserve"> NUMPAGES </w:instrText>
    </w:r>
    <w:r w:rsidRPr="00546A6B">
      <w:rPr>
        <w:rFonts w:ascii="標楷體" w:eastAsia="標楷體" w:hAnsi="標楷體"/>
        <w:kern w:val="0"/>
        <w:sz w:val="24"/>
        <w:szCs w:val="24"/>
      </w:rPr>
      <w:fldChar w:fldCharType="separate"/>
    </w:r>
    <w:r w:rsidR="0096548A">
      <w:rPr>
        <w:rFonts w:ascii="標楷體" w:eastAsia="標楷體" w:hAnsi="標楷體"/>
        <w:noProof/>
        <w:kern w:val="0"/>
        <w:sz w:val="24"/>
        <w:szCs w:val="24"/>
      </w:rPr>
      <w:t>7</w:t>
    </w:r>
    <w:r w:rsidRPr="00546A6B">
      <w:rPr>
        <w:rFonts w:ascii="標楷體" w:eastAsia="標楷體" w:hAnsi="標楷體"/>
        <w:kern w:val="0"/>
        <w:sz w:val="24"/>
        <w:szCs w:val="24"/>
      </w:rPr>
      <w:fldChar w:fldCharType="end"/>
    </w:r>
    <w:r w:rsidRPr="00546A6B">
      <w:rPr>
        <w:rFonts w:ascii="標楷體" w:eastAsia="標楷體" w:hAnsi="標楷體" w:hint="eastAsia"/>
        <w:kern w:val="0"/>
        <w:sz w:val="24"/>
        <w:szCs w:val="24"/>
      </w:rPr>
      <w:t xml:space="preserve"> 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34164" w14:textId="77777777" w:rsidR="00EA3FBE" w:rsidRDefault="00EA3FBE">
      <w:r>
        <w:separator/>
      </w:r>
    </w:p>
  </w:footnote>
  <w:footnote w:type="continuationSeparator" w:id="0">
    <w:p w14:paraId="0BA8F56F" w14:textId="77777777" w:rsidR="00EA3FBE" w:rsidRDefault="00EA3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C5FED" w14:textId="327F3C17" w:rsidR="0034301C" w:rsidRPr="0034301C" w:rsidRDefault="0034301C" w:rsidP="0034301C">
    <w:pPr>
      <w:pStyle w:val="a3"/>
      <w:jc w:val="center"/>
      <w:rPr>
        <w:rFonts w:ascii="標楷體" w:eastAsia="標楷體" w:hAnsi="標楷體"/>
      </w:rPr>
    </w:pPr>
    <w:r w:rsidRPr="0034301C">
      <w:rPr>
        <w:rFonts w:ascii="標楷體" w:eastAsia="標楷體" w:hAnsi="標楷體"/>
      </w:rPr>
      <w:t>無(本件屬一般公務資訊)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57C9D"/>
    <w:multiLevelType w:val="hybridMultilevel"/>
    <w:tmpl w:val="D370F6FC"/>
    <w:lvl w:ilvl="0" w:tplc="B39840F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04B06C0"/>
    <w:multiLevelType w:val="multilevel"/>
    <w:tmpl w:val="75D02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新細明體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934BE5"/>
    <w:multiLevelType w:val="multilevel"/>
    <w:tmpl w:val="75D02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新細明體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FF6071"/>
    <w:multiLevelType w:val="hybridMultilevel"/>
    <w:tmpl w:val="ADE6EF34"/>
    <w:lvl w:ilvl="0" w:tplc="04090005">
      <w:start w:val="1"/>
      <w:numFmt w:val="bullet"/>
      <w:lvlText w:val="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>
    <w:nsid w:val="3ABC6E88"/>
    <w:multiLevelType w:val="hybridMultilevel"/>
    <w:tmpl w:val="D370F6FC"/>
    <w:lvl w:ilvl="0" w:tplc="B39840F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F92792B"/>
    <w:multiLevelType w:val="multilevel"/>
    <w:tmpl w:val="75D02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新細明體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321436"/>
    <w:multiLevelType w:val="hybridMultilevel"/>
    <w:tmpl w:val="D370F6FC"/>
    <w:lvl w:ilvl="0" w:tplc="B39840F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8BC1986"/>
    <w:multiLevelType w:val="multilevel"/>
    <w:tmpl w:val="75D02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新細明體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787341"/>
    <w:multiLevelType w:val="multilevel"/>
    <w:tmpl w:val="75D02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新細明體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184927"/>
    <w:multiLevelType w:val="multilevel"/>
    <w:tmpl w:val="75D02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新細明體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6217D6"/>
    <w:multiLevelType w:val="hybridMultilevel"/>
    <w:tmpl w:val="80605030"/>
    <w:lvl w:ilvl="0" w:tplc="949CCBE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11851EB"/>
    <w:multiLevelType w:val="hybridMultilevel"/>
    <w:tmpl w:val="1F0A1684"/>
    <w:lvl w:ilvl="0" w:tplc="C48A58BC">
      <w:start w:val="1"/>
      <w:numFmt w:val="decimal"/>
      <w:pStyle w:val="-1"/>
      <w:lvlText w:val="%1."/>
      <w:lvlJc w:val="left"/>
      <w:pPr>
        <w:ind w:left="480" w:hanging="48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 w:tplc="14347634">
      <w:start w:val="1"/>
      <w:numFmt w:val="decimal"/>
      <w:lvlText w:val="(%2). 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8C36B38"/>
    <w:multiLevelType w:val="multilevel"/>
    <w:tmpl w:val="75D02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新細明體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707F63"/>
    <w:multiLevelType w:val="hybridMultilevel"/>
    <w:tmpl w:val="7E9CA784"/>
    <w:lvl w:ilvl="0" w:tplc="8D52FACE">
      <w:start w:val="1"/>
      <w:numFmt w:val="taiwaneseCountingThousand"/>
      <w:lvlText w:val="（%1）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4">
    <w:nsid w:val="698A18C4"/>
    <w:multiLevelType w:val="multilevel"/>
    <w:tmpl w:val="75D02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新細明體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03A2FA6"/>
    <w:multiLevelType w:val="multilevel"/>
    <w:tmpl w:val="75D02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新細明體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54058E"/>
    <w:multiLevelType w:val="hybridMultilevel"/>
    <w:tmpl w:val="D370F6FC"/>
    <w:lvl w:ilvl="0" w:tplc="B39840F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6"/>
  </w:num>
  <w:num w:numId="11">
    <w:abstractNumId w:val="14"/>
  </w:num>
  <w:num w:numId="12">
    <w:abstractNumId w:val="15"/>
  </w:num>
  <w:num w:numId="13">
    <w:abstractNumId w:val="12"/>
  </w:num>
  <w:num w:numId="14">
    <w:abstractNumId w:val="1"/>
  </w:num>
  <w:num w:numId="15">
    <w:abstractNumId w:val="4"/>
  </w:num>
  <w:num w:numId="16">
    <w:abstractNumId w:val="16"/>
  </w:num>
  <w:num w:numId="17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D1"/>
    <w:rsid w:val="00002785"/>
    <w:rsid w:val="00007460"/>
    <w:rsid w:val="00012006"/>
    <w:rsid w:val="0001577F"/>
    <w:rsid w:val="00023804"/>
    <w:rsid w:val="0002408D"/>
    <w:rsid w:val="0002784A"/>
    <w:rsid w:val="00030B4F"/>
    <w:rsid w:val="00041EC2"/>
    <w:rsid w:val="000446B6"/>
    <w:rsid w:val="000461DF"/>
    <w:rsid w:val="000529E8"/>
    <w:rsid w:val="0005421D"/>
    <w:rsid w:val="00057174"/>
    <w:rsid w:val="00061028"/>
    <w:rsid w:val="00064580"/>
    <w:rsid w:val="00064A27"/>
    <w:rsid w:val="00070559"/>
    <w:rsid w:val="00070CC5"/>
    <w:rsid w:val="00073574"/>
    <w:rsid w:val="00077A2E"/>
    <w:rsid w:val="00077C7B"/>
    <w:rsid w:val="00085077"/>
    <w:rsid w:val="000855C0"/>
    <w:rsid w:val="00087C4B"/>
    <w:rsid w:val="00095260"/>
    <w:rsid w:val="000954AC"/>
    <w:rsid w:val="000961C0"/>
    <w:rsid w:val="000A5C9C"/>
    <w:rsid w:val="000B2B34"/>
    <w:rsid w:val="000B35B6"/>
    <w:rsid w:val="000B3F44"/>
    <w:rsid w:val="000C3264"/>
    <w:rsid w:val="000C6AF0"/>
    <w:rsid w:val="000C7AF5"/>
    <w:rsid w:val="000D0401"/>
    <w:rsid w:val="000D1CBC"/>
    <w:rsid w:val="000D34F6"/>
    <w:rsid w:val="000D4185"/>
    <w:rsid w:val="000D4874"/>
    <w:rsid w:val="000D6F6D"/>
    <w:rsid w:val="000E4FB0"/>
    <w:rsid w:val="00101E35"/>
    <w:rsid w:val="00104978"/>
    <w:rsid w:val="001054C2"/>
    <w:rsid w:val="00105D73"/>
    <w:rsid w:val="00112584"/>
    <w:rsid w:val="00113949"/>
    <w:rsid w:val="00116569"/>
    <w:rsid w:val="00120800"/>
    <w:rsid w:val="00141CD1"/>
    <w:rsid w:val="001446BA"/>
    <w:rsid w:val="00144953"/>
    <w:rsid w:val="00146ED8"/>
    <w:rsid w:val="00152DD6"/>
    <w:rsid w:val="0015751E"/>
    <w:rsid w:val="001602FE"/>
    <w:rsid w:val="00162B6A"/>
    <w:rsid w:val="00163C7E"/>
    <w:rsid w:val="00166CA9"/>
    <w:rsid w:val="0017417F"/>
    <w:rsid w:val="00175A67"/>
    <w:rsid w:val="00177F7A"/>
    <w:rsid w:val="00180FB9"/>
    <w:rsid w:val="00193881"/>
    <w:rsid w:val="00195EBE"/>
    <w:rsid w:val="001B1635"/>
    <w:rsid w:val="001B1A7B"/>
    <w:rsid w:val="001B6072"/>
    <w:rsid w:val="001B662F"/>
    <w:rsid w:val="001D119C"/>
    <w:rsid w:val="001D1A17"/>
    <w:rsid w:val="001E266D"/>
    <w:rsid w:val="001F178D"/>
    <w:rsid w:val="001F1933"/>
    <w:rsid w:val="001F34B4"/>
    <w:rsid w:val="001F4DD1"/>
    <w:rsid w:val="001F5CBC"/>
    <w:rsid w:val="001F626B"/>
    <w:rsid w:val="001F679F"/>
    <w:rsid w:val="0020559B"/>
    <w:rsid w:val="00207911"/>
    <w:rsid w:val="002104B9"/>
    <w:rsid w:val="00215580"/>
    <w:rsid w:val="00215761"/>
    <w:rsid w:val="00217D1B"/>
    <w:rsid w:val="002241CA"/>
    <w:rsid w:val="0022441C"/>
    <w:rsid w:val="00224F86"/>
    <w:rsid w:val="0023024F"/>
    <w:rsid w:val="0023226B"/>
    <w:rsid w:val="0023384C"/>
    <w:rsid w:val="00233EE1"/>
    <w:rsid w:val="00237D8E"/>
    <w:rsid w:val="002401B7"/>
    <w:rsid w:val="002403AE"/>
    <w:rsid w:val="00240840"/>
    <w:rsid w:val="00246C8B"/>
    <w:rsid w:val="00251B78"/>
    <w:rsid w:val="002542E0"/>
    <w:rsid w:val="00255ED9"/>
    <w:rsid w:val="002566E5"/>
    <w:rsid w:val="002606BC"/>
    <w:rsid w:val="002613BC"/>
    <w:rsid w:val="00264DF5"/>
    <w:rsid w:val="0027187E"/>
    <w:rsid w:val="00271C00"/>
    <w:rsid w:val="00283520"/>
    <w:rsid w:val="00286A31"/>
    <w:rsid w:val="00291CD8"/>
    <w:rsid w:val="002920F1"/>
    <w:rsid w:val="00297E7A"/>
    <w:rsid w:val="002A0E60"/>
    <w:rsid w:val="002A13B2"/>
    <w:rsid w:val="002A560F"/>
    <w:rsid w:val="002A6D5E"/>
    <w:rsid w:val="002B6059"/>
    <w:rsid w:val="002C04CC"/>
    <w:rsid w:val="002C0962"/>
    <w:rsid w:val="002C198E"/>
    <w:rsid w:val="002C33B8"/>
    <w:rsid w:val="002D3FAF"/>
    <w:rsid w:val="002D4356"/>
    <w:rsid w:val="002D5FAC"/>
    <w:rsid w:val="002E4047"/>
    <w:rsid w:val="002E5614"/>
    <w:rsid w:val="002E59D0"/>
    <w:rsid w:val="002F583B"/>
    <w:rsid w:val="002F62FE"/>
    <w:rsid w:val="003001E5"/>
    <w:rsid w:val="003152ED"/>
    <w:rsid w:val="00322B00"/>
    <w:rsid w:val="00324147"/>
    <w:rsid w:val="003244DD"/>
    <w:rsid w:val="0032471A"/>
    <w:rsid w:val="00324853"/>
    <w:rsid w:val="00334839"/>
    <w:rsid w:val="0034301C"/>
    <w:rsid w:val="00344D3E"/>
    <w:rsid w:val="00355A00"/>
    <w:rsid w:val="00355D44"/>
    <w:rsid w:val="0037103E"/>
    <w:rsid w:val="00382D09"/>
    <w:rsid w:val="00384518"/>
    <w:rsid w:val="00384635"/>
    <w:rsid w:val="00384971"/>
    <w:rsid w:val="0039094F"/>
    <w:rsid w:val="00393652"/>
    <w:rsid w:val="0039461A"/>
    <w:rsid w:val="00395B6F"/>
    <w:rsid w:val="00396BA4"/>
    <w:rsid w:val="003A019A"/>
    <w:rsid w:val="003A7300"/>
    <w:rsid w:val="003B3991"/>
    <w:rsid w:val="003B549B"/>
    <w:rsid w:val="003C0910"/>
    <w:rsid w:val="003C25E6"/>
    <w:rsid w:val="003D3AED"/>
    <w:rsid w:val="003D5933"/>
    <w:rsid w:val="003D7730"/>
    <w:rsid w:val="003E59D8"/>
    <w:rsid w:val="003F2DF7"/>
    <w:rsid w:val="003F63EB"/>
    <w:rsid w:val="003F7F8C"/>
    <w:rsid w:val="00403A81"/>
    <w:rsid w:val="00404007"/>
    <w:rsid w:val="00405CB7"/>
    <w:rsid w:val="00405D4E"/>
    <w:rsid w:val="004067B3"/>
    <w:rsid w:val="0041398E"/>
    <w:rsid w:val="00416D24"/>
    <w:rsid w:val="00417772"/>
    <w:rsid w:val="00421E85"/>
    <w:rsid w:val="004228BA"/>
    <w:rsid w:val="00426FFC"/>
    <w:rsid w:val="004278EF"/>
    <w:rsid w:val="00427F28"/>
    <w:rsid w:val="0043238C"/>
    <w:rsid w:val="00437BFF"/>
    <w:rsid w:val="00444390"/>
    <w:rsid w:val="00447148"/>
    <w:rsid w:val="00452F26"/>
    <w:rsid w:val="00452FC9"/>
    <w:rsid w:val="00454129"/>
    <w:rsid w:val="00462EFC"/>
    <w:rsid w:val="00463715"/>
    <w:rsid w:val="00466229"/>
    <w:rsid w:val="004664A5"/>
    <w:rsid w:val="00470644"/>
    <w:rsid w:val="00472514"/>
    <w:rsid w:val="00474821"/>
    <w:rsid w:val="00476375"/>
    <w:rsid w:val="00477F4D"/>
    <w:rsid w:val="00483A6E"/>
    <w:rsid w:val="004878FA"/>
    <w:rsid w:val="004A1CE2"/>
    <w:rsid w:val="004A2271"/>
    <w:rsid w:val="004A3341"/>
    <w:rsid w:val="004A5678"/>
    <w:rsid w:val="004B6ECC"/>
    <w:rsid w:val="004C2550"/>
    <w:rsid w:val="004C483E"/>
    <w:rsid w:val="004C4F7A"/>
    <w:rsid w:val="004E2035"/>
    <w:rsid w:val="004E3F8D"/>
    <w:rsid w:val="004F20C6"/>
    <w:rsid w:val="004F2121"/>
    <w:rsid w:val="004F7BE5"/>
    <w:rsid w:val="00505C5D"/>
    <w:rsid w:val="00506F6C"/>
    <w:rsid w:val="0050707E"/>
    <w:rsid w:val="00507423"/>
    <w:rsid w:val="00513282"/>
    <w:rsid w:val="005132A3"/>
    <w:rsid w:val="0051394E"/>
    <w:rsid w:val="00515099"/>
    <w:rsid w:val="00516107"/>
    <w:rsid w:val="00522536"/>
    <w:rsid w:val="00532588"/>
    <w:rsid w:val="00532A30"/>
    <w:rsid w:val="0053394A"/>
    <w:rsid w:val="00546A6B"/>
    <w:rsid w:val="00552521"/>
    <w:rsid w:val="00562BD3"/>
    <w:rsid w:val="00565B57"/>
    <w:rsid w:val="005663FB"/>
    <w:rsid w:val="005670E1"/>
    <w:rsid w:val="00572746"/>
    <w:rsid w:val="00574E03"/>
    <w:rsid w:val="005839B4"/>
    <w:rsid w:val="0058544F"/>
    <w:rsid w:val="00591910"/>
    <w:rsid w:val="005950A5"/>
    <w:rsid w:val="005A20E8"/>
    <w:rsid w:val="005A464F"/>
    <w:rsid w:val="005B3BD5"/>
    <w:rsid w:val="005B73F8"/>
    <w:rsid w:val="005C6001"/>
    <w:rsid w:val="005C6BD4"/>
    <w:rsid w:val="005D3628"/>
    <w:rsid w:val="005D59C4"/>
    <w:rsid w:val="005D5BED"/>
    <w:rsid w:val="005D6D75"/>
    <w:rsid w:val="005D710E"/>
    <w:rsid w:val="005D7708"/>
    <w:rsid w:val="005E2496"/>
    <w:rsid w:val="005E6363"/>
    <w:rsid w:val="005F05D2"/>
    <w:rsid w:val="00602C3A"/>
    <w:rsid w:val="00605688"/>
    <w:rsid w:val="00605B36"/>
    <w:rsid w:val="0061131C"/>
    <w:rsid w:val="006133E1"/>
    <w:rsid w:val="00616756"/>
    <w:rsid w:val="00616D5C"/>
    <w:rsid w:val="00616DB2"/>
    <w:rsid w:val="0061736F"/>
    <w:rsid w:val="00622A79"/>
    <w:rsid w:val="00625CC8"/>
    <w:rsid w:val="0063182E"/>
    <w:rsid w:val="0063328D"/>
    <w:rsid w:val="0063385B"/>
    <w:rsid w:val="0064072C"/>
    <w:rsid w:val="00640E40"/>
    <w:rsid w:val="00644BAB"/>
    <w:rsid w:val="0065069C"/>
    <w:rsid w:val="006533F8"/>
    <w:rsid w:val="0065573D"/>
    <w:rsid w:val="006742BC"/>
    <w:rsid w:val="00684766"/>
    <w:rsid w:val="00692D0A"/>
    <w:rsid w:val="00693853"/>
    <w:rsid w:val="006A31CE"/>
    <w:rsid w:val="006A31D7"/>
    <w:rsid w:val="006A5DF6"/>
    <w:rsid w:val="006B2DDB"/>
    <w:rsid w:val="006E0296"/>
    <w:rsid w:val="006E0822"/>
    <w:rsid w:val="006E322D"/>
    <w:rsid w:val="006F1733"/>
    <w:rsid w:val="00703064"/>
    <w:rsid w:val="0070346C"/>
    <w:rsid w:val="007073F9"/>
    <w:rsid w:val="00714602"/>
    <w:rsid w:val="00723D7F"/>
    <w:rsid w:val="0072701A"/>
    <w:rsid w:val="00732D4D"/>
    <w:rsid w:val="00742692"/>
    <w:rsid w:val="00746BC7"/>
    <w:rsid w:val="007529E8"/>
    <w:rsid w:val="00752F51"/>
    <w:rsid w:val="0076254B"/>
    <w:rsid w:val="00766771"/>
    <w:rsid w:val="00766E9E"/>
    <w:rsid w:val="0076727A"/>
    <w:rsid w:val="00767CE5"/>
    <w:rsid w:val="00774C33"/>
    <w:rsid w:val="00775449"/>
    <w:rsid w:val="00780E98"/>
    <w:rsid w:val="00783179"/>
    <w:rsid w:val="007847B1"/>
    <w:rsid w:val="00790E37"/>
    <w:rsid w:val="007A13C0"/>
    <w:rsid w:val="007A4358"/>
    <w:rsid w:val="007A4AB0"/>
    <w:rsid w:val="007B1EBD"/>
    <w:rsid w:val="007B2179"/>
    <w:rsid w:val="007B4975"/>
    <w:rsid w:val="007B61F0"/>
    <w:rsid w:val="007C5A31"/>
    <w:rsid w:val="007C7BA1"/>
    <w:rsid w:val="007D3124"/>
    <w:rsid w:val="007D4997"/>
    <w:rsid w:val="007D4EEB"/>
    <w:rsid w:val="007E5BF1"/>
    <w:rsid w:val="007F3C40"/>
    <w:rsid w:val="007F6749"/>
    <w:rsid w:val="007F7A1E"/>
    <w:rsid w:val="00802C5F"/>
    <w:rsid w:val="00802FA3"/>
    <w:rsid w:val="008077CD"/>
    <w:rsid w:val="0081771A"/>
    <w:rsid w:val="00823719"/>
    <w:rsid w:val="008238E8"/>
    <w:rsid w:val="00825969"/>
    <w:rsid w:val="00827B22"/>
    <w:rsid w:val="008346B9"/>
    <w:rsid w:val="00836EAB"/>
    <w:rsid w:val="00841831"/>
    <w:rsid w:val="008420D8"/>
    <w:rsid w:val="008428B2"/>
    <w:rsid w:val="00842F4F"/>
    <w:rsid w:val="00844C1E"/>
    <w:rsid w:val="00851E84"/>
    <w:rsid w:val="00852E83"/>
    <w:rsid w:val="0085331F"/>
    <w:rsid w:val="008551B0"/>
    <w:rsid w:val="00856AB2"/>
    <w:rsid w:val="008612FE"/>
    <w:rsid w:val="008613F3"/>
    <w:rsid w:val="00861442"/>
    <w:rsid w:val="00865F61"/>
    <w:rsid w:val="008761D0"/>
    <w:rsid w:val="00877B58"/>
    <w:rsid w:val="00880190"/>
    <w:rsid w:val="00881F88"/>
    <w:rsid w:val="008A592B"/>
    <w:rsid w:val="008A73AB"/>
    <w:rsid w:val="008A79B7"/>
    <w:rsid w:val="008B3B18"/>
    <w:rsid w:val="008B4B8C"/>
    <w:rsid w:val="008C556B"/>
    <w:rsid w:val="008C6DD8"/>
    <w:rsid w:val="008D3AF9"/>
    <w:rsid w:val="008D5367"/>
    <w:rsid w:val="008E6E76"/>
    <w:rsid w:val="008E7388"/>
    <w:rsid w:val="008E7505"/>
    <w:rsid w:val="008E7AE5"/>
    <w:rsid w:val="008F328C"/>
    <w:rsid w:val="00912611"/>
    <w:rsid w:val="00927CBE"/>
    <w:rsid w:val="009301E0"/>
    <w:rsid w:val="009306FF"/>
    <w:rsid w:val="009412B4"/>
    <w:rsid w:val="009472B7"/>
    <w:rsid w:val="00955019"/>
    <w:rsid w:val="00962198"/>
    <w:rsid w:val="00962684"/>
    <w:rsid w:val="0096548A"/>
    <w:rsid w:val="0097611D"/>
    <w:rsid w:val="00980B70"/>
    <w:rsid w:val="009856F5"/>
    <w:rsid w:val="00986FEC"/>
    <w:rsid w:val="0099043D"/>
    <w:rsid w:val="00991A46"/>
    <w:rsid w:val="00993CD0"/>
    <w:rsid w:val="00997536"/>
    <w:rsid w:val="009A4939"/>
    <w:rsid w:val="009B0DB2"/>
    <w:rsid w:val="009B478B"/>
    <w:rsid w:val="009B5C0F"/>
    <w:rsid w:val="009C333F"/>
    <w:rsid w:val="009C6AD3"/>
    <w:rsid w:val="009C7301"/>
    <w:rsid w:val="009D5B9C"/>
    <w:rsid w:val="009F2416"/>
    <w:rsid w:val="009F4247"/>
    <w:rsid w:val="00A01D6E"/>
    <w:rsid w:val="00A022C3"/>
    <w:rsid w:val="00A02FFA"/>
    <w:rsid w:val="00A05211"/>
    <w:rsid w:val="00A166CA"/>
    <w:rsid w:val="00A34BA4"/>
    <w:rsid w:val="00A36985"/>
    <w:rsid w:val="00A40018"/>
    <w:rsid w:val="00A45EED"/>
    <w:rsid w:val="00A46B74"/>
    <w:rsid w:val="00A51CE0"/>
    <w:rsid w:val="00A61F02"/>
    <w:rsid w:val="00A6414B"/>
    <w:rsid w:val="00A6580F"/>
    <w:rsid w:val="00A74994"/>
    <w:rsid w:val="00A8364F"/>
    <w:rsid w:val="00A83755"/>
    <w:rsid w:val="00A85197"/>
    <w:rsid w:val="00A85DB0"/>
    <w:rsid w:val="00A868A7"/>
    <w:rsid w:val="00A869B5"/>
    <w:rsid w:val="00A9728A"/>
    <w:rsid w:val="00A97327"/>
    <w:rsid w:val="00AA0227"/>
    <w:rsid w:val="00AA4A6E"/>
    <w:rsid w:val="00AA65CA"/>
    <w:rsid w:val="00AB00C6"/>
    <w:rsid w:val="00AB0A37"/>
    <w:rsid w:val="00AB1015"/>
    <w:rsid w:val="00AB1EB7"/>
    <w:rsid w:val="00AB3F1E"/>
    <w:rsid w:val="00AC5914"/>
    <w:rsid w:val="00AC7174"/>
    <w:rsid w:val="00AD4AC3"/>
    <w:rsid w:val="00AD735B"/>
    <w:rsid w:val="00AE1931"/>
    <w:rsid w:val="00AE4DE1"/>
    <w:rsid w:val="00AE5E4F"/>
    <w:rsid w:val="00AE622D"/>
    <w:rsid w:val="00AF013F"/>
    <w:rsid w:val="00AF0F7F"/>
    <w:rsid w:val="00AF2E68"/>
    <w:rsid w:val="00AF7577"/>
    <w:rsid w:val="00B10B6C"/>
    <w:rsid w:val="00B114AB"/>
    <w:rsid w:val="00B12210"/>
    <w:rsid w:val="00B1644A"/>
    <w:rsid w:val="00B1775C"/>
    <w:rsid w:val="00B31A01"/>
    <w:rsid w:val="00B31B95"/>
    <w:rsid w:val="00B351A1"/>
    <w:rsid w:val="00B35340"/>
    <w:rsid w:val="00B35643"/>
    <w:rsid w:val="00B370CD"/>
    <w:rsid w:val="00B415EE"/>
    <w:rsid w:val="00B43803"/>
    <w:rsid w:val="00B5154F"/>
    <w:rsid w:val="00B55F6F"/>
    <w:rsid w:val="00B56AF4"/>
    <w:rsid w:val="00B7417C"/>
    <w:rsid w:val="00B862D7"/>
    <w:rsid w:val="00B95FB3"/>
    <w:rsid w:val="00BA0ED1"/>
    <w:rsid w:val="00BA25E8"/>
    <w:rsid w:val="00BA7203"/>
    <w:rsid w:val="00BB005D"/>
    <w:rsid w:val="00BB4764"/>
    <w:rsid w:val="00BB4E5C"/>
    <w:rsid w:val="00BB56E1"/>
    <w:rsid w:val="00BC5FFB"/>
    <w:rsid w:val="00BD3B2C"/>
    <w:rsid w:val="00BD7229"/>
    <w:rsid w:val="00BE0E83"/>
    <w:rsid w:val="00BE1DF9"/>
    <w:rsid w:val="00BE3FE2"/>
    <w:rsid w:val="00BE4DAF"/>
    <w:rsid w:val="00BE50FA"/>
    <w:rsid w:val="00BE5D51"/>
    <w:rsid w:val="00BE7A24"/>
    <w:rsid w:val="00BF097B"/>
    <w:rsid w:val="00BF38A1"/>
    <w:rsid w:val="00BF6E95"/>
    <w:rsid w:val="00C072DF"/>
    <w:rsid w:val="00C10645"/>
    <w:rsid w:val="00C11980"/>
    <w:rsid w:val="00C140BD"/>
    <w:rsid w:val="00C14396"/>
    <w:rsid w:val="00C175F9"/>
    <w:rsid w:val="00C30FBB"/>
    <w:rsid w:val="00C318A4"/>
    <w:rsid w:val="00C32602"/>
    <w:rsid w:val="00C37D93"/>
    <w:rsid w:val="00C44CE7"/>
    <w:rsid w:val="00C47D49"/>
    <w:rsid w:val="00C51ED0"/>
    <w:rsid w:val="00C52138"/>
    <w:rsid w:val="00C5395E"/>
    <w:rsid w:val="00C65C06"/>
    <w:rsid w:val="00C716FD"/>
    <w:rsid w:val="00C73F83"/>
    <w:rsid w:val="00C77104"/>
    <w:rsid w:val="00C80520"/>
    <w:rsid w:val="00C80996"/>
    <w:rsid w:val="00C811AD"/>
    <w:rsid w:val="00C81458"/>
    <w:rsid w:val="00C81F3D"/>
    <w:rsid w:val="00C846C1"/>
    <w:rsid w:val="00C91BF9"/>
    <w:rsid w:val="00CA119A"/>
    <w:rsid w:val="00CA2891"/>
    <w:rsid w:val="00CA2E8C"/>
    <w:rsid w:val="00CA5C12"/>
    <w:rsid w:val="00CB1519"/>
    <w:rsid w:val="00CB6C78"/>
    <w:rsid w:val="00CB793B"/>
    <w:rsid w:val="00CC16A1"/>
    <w:rsid w:val="00CC72F3"/>
    <w:rsid w:val="00CD08FF"/>
    <w:rsid w:val="00CD1DCF"/>
    <w:rsid w:val="00CD3834"/>
    <w:rsid w:val="00CE15FA"/>
    <w:rsid w:val="00CE7504"/>
    <w:rsid w:val="00CF498E"/>
    <w:rsid w:val="00CF5397"/>
    <w:rsid w:val="00CF6043"/>
    <w:rsid w:val="00D00964"/>
    <w:rsid w:val="00D03822"/>
    <w:rsid w:val="00D07CD1"/>
    <w:rsid w:val="00D17CE6"/>
    <w:rsid w:val="00D25244"/>
    <w:rsid w:val="00D268B4"/>
    <w:rsid w:val="00D302A2"/>
    <w:rsid w:val="00D35DB7"/>
    <w:rsid w:val="00D37D06"/>
    <w:rsid w:val="00D40C04"/>
    <w:rsid w:val="00D46D62"/>
    <w:rsid w:val="00D52425"/>
    <w:rsid w:val="00D5395B"/>
    <w:rsid w:val="00D66B96"/>
    <w:rsid w:val="00D74478"/>
    <w:rsid w:val="00D76A6B"/>
    <w:rsid w:val="00D76D81"/>
    <w:rsid w:val="00D7748F"/>
    <w:rsid w:val="00D80469"/>
    <w:rsid w:val="00D830EB"/>
    <w:rsid w:val="00D8700F"/>
    <w:rsid w:val="00D9125B"/>
    <w:rsid w:val="00D93E0D"/>
    <w:rsid w:val="00D96814"/>
    <w:rsid w:val="00DA7F61"/>
    <w:rsid w:val="00DB4281"/>
    <w:rsid w:val="00DB4F83"/>
    <w:rsid w:val="00DD49D8"/>
    <w:rsid w:val="00DD65FB"/>
    <w:rsid w:val="00DD7D18"/>
    <w:rsid w:val="00E027DA"/>
    <w:rsid w:val="00E04209"/>
    <w:rsid w:val="00E0426B"/>
    <w:rsid w:val="00E056CC"/>
    <w:rsid w:val="00E1139A"/>
    <w:rsid w:val="00E15E44"/>
    <w:rsid w:val="00E27597"/>
    <w:rsid w:val="00E35300"/>
    <w:rsid w:val="00E377BA"/>
    <w:rsid w:val="00E45413"/>
    <w:rsid w:val="00E50A48"/>
    <w:rsid w:val="00E54E2C"/>
    <w:rsid w:val="00E5684B"/>
    <w:rsid w:val="00E56BCC"/>
    <w:rsid w:val="00E62B94"/>
    <w:rsid w:val="00E630CF"/>
    <w:rsid w:val="00E65B98"/>
    <w:rsid w:val="00E65F71"/>
    <w:rsid w:val="00E67521"/>
    <w:rsid w:val="00E67618"/>
    <w:rsid w:val="00E8762C"/>
    <w:rsid w:val="00E87902"/>
    <w:rsid w:val="00E903C2"/>
    <w:rsid w:val="00E927CE"/>
    <w:rsid w:val="00EA1B62"/>
    <w:rsid w:val="00EA3FBE"/>
    <w:rsid w:val="00EB03D4"/>
    <w:rsid w:val="00EB0761"/>
    <w:rsid w:val="00EB7257"/>
    <w:rsid w:val="00EC54E1"/>
    <w:rsid w:val="00EC7340"/>
    <w:rsid w:val="00ED0081"/>
    <w:rsid w:val="00ED1975"/>
    <w:rsid w:val="00ED6C5C"/>
    <w:rsid w:val="00EE10A3"/>
    <w:rsid w:val="00EE1F70"/>
    <w:rsid w:val="00EE3219"/>
    <w:rsid w:val="00EE35D3"/>
    <w:rsid w:val="00EE4B04"/>
    <w:rsid w:val="00EE699F"/>
    <w:rsid w:val="00EF098C"/>
    <w:rsid w:val="00EF0E92"/>
    <w:rsid w:val="00EF42C8"/>
    <w:rsid w:val="00EF438C"/>
    <w:rsid w:val="00F011AE"/>
    <w:rsid w:val="00F0550B"/>
    <w:rsid w:val="00F05C14"/>
    <w:rsid w:val="00F07ACA"/>
    <w:rsid w:val="00F07DDA"/>
    <w:rsid w:val="00F1011A"/>
    <w:rsid w:val="00F11C04"/>
    <w:rsid w:val="00F13197"/>
    <w:rsid w:val="00F139E8"/>
    <w:rsid w:val="00F141C3"/>
    <w:rsid w:val="00F176EC"/>
    <w:rsid w:val="00F17B3C"/>
    <w:rsid w:val="00F23A6D"/>
    <w:rsid w:val="00F27F90"/>
    <w:rsid w:val="00F3062E"/>
    <w:rsid w:val="00F317F3"/>
    <w:rsid w:val="00F31F01"/>
    <w:rsid w:val="00F32B12"/>
    <w:rsid w:val="00F42652"/>
    <w:rsid w:val="00F42E8E"/>
    <w:rsid w:val="00F47EDD"/>
    <w:rsid w:val="00F51068"/>
    <w:rsid w:val="00F53150"/>
    <w:rsid w:val="00F56B44"/>
    <w:rsid w:val="00F64176"/>
    <w:rsid w:val="00F67805"/>
    <w:rsid w:val="00F7083F"/>
    <w:rsid w:val="00F72792"/>
    <w:rsid w:val="00F732F3"/>
    <w:rsid w:val="00F73F20"/>
    <w:rsid w:val="00F821D1"/>
    <w:rsid w:val="00F9069E"/>
    <w:rsid w:val="00F9451A"/>
    <w:rsid w:val="00F97905"/>
    <w:rsid w:val="00FA10BA"/>
    <w:rsid w:val="00FA3154"/>
    <w:rsid w:val="00FA6F3D"/>
    <w:rsid w:val="00FB3FD0"/>
    <w:rsid w:val="00FB7D4B"/>
    <w:rsid w:val="00FD3726"/>
    <w:rsid w:val="00FE41AC"/>
    <w:rsid w:val="00FE7FF7"/>
    <w:rsid w:val="00FF4C40"/>
    <w:rsid w:val="00FF57AE"/>
    <w:rsid w:val="00FF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C2A7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CD08FF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46A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546A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link w:val="a6"/>
    <w:uiPriority w:val="99"/>
    <w:rsid w:val="002E59D0"/>
    <w:rPr>
      <w:rFonts w:ascii="Arial" w:hAnsi="Arial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B1644A"/>
    <w:pPr>
      <w:ind w:leftChars="200" w:left="480"/>
    </w:pPr>
    <w:rPr>
      <w:rFonts w:ascii="標楷體" w:eastAsia="標楷體" w:hAnsi="標楷體" w:cs="Arial"/>
      <w:color w:val="000000"/>
      <w:sz w:val="40"/>
      <w:szCs w:val="40"/>
    </w:rPr>
  </w:style>
  <w:style w:type="character" w:styleId="a9">
    <w:name w:val="Hyperlink"/>
    <w:basedOn w:val="a0"/>
    <w:uiPriority w:val="99"/>
    <w:semiHidden/>
    <w:unhideWhenUsed/>
    <w:rsid w:val="00E65B98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FD372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0">
    <w:name w:val="標題 1 字元"/>
    <w:basedOn w:val="a0"/>
    <w:link w:val="1"/>
    <w:uiPriority w:val="9"/>
    <w:rsid w:val="00CD08FF"/>
    <w:rPr>
      <w:rFonts w:ascii="新細明體" w:hAnsi="新細明體" w:cs="新細明體"/>
      <w:b/>
      <w:bCs/>
      <w:kern w:val="36"/>
      <w:sz w:val="48"/>
      <w:szCs w:val="48"/>
    </w:rPr>
  </w:style>
  <w:style w:type="table" w:styleId="aa">
    <w:name w:val="Table Grid"/>
    <w:basedOn w:val="a1"/>
    <w:uiPriority w:val="39"/>
    <w:rsid w:val="00C10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清單段落 字元"/>
    <w:link w:val="a7"/>
    <w:uiPriority w:val="34"/>
    <w:rsid w:val="00616756"/>
    <w:rPr>
      <w:rFonts w:ascii="標楷體" w:eastAsia="標楷體" w:hAnsi="標楷體" w:cs="Arial"/>
      <w:color w:val="000000"/>
      <w:kern w:val="2"/>
      <w:sz w:val="40"/>
      <w:szCs w:val="40"/>
    </w:rPr>
  </w:style>
  <w:style w:type="paragraph" w:customStyle="1" w:styleId="-1">
    <w:name w:val="內文-1."/>
    <w:basedOn w:val="a"/>
    <w:link w:val="-10"/>
    <w:qFormat/>
    <w:rsid w:val="00DD7D18"/>
    <w:pPr>
      <w:numPr>
        <w:numId w:val="5"/>
      </w:numPr>
      <w:adjustRightInd w:val="0"/>
      <w:snapToGrid w:val="0"/>
      <w:spacing w:beforeLines="50" w:before="180"/>
      <w:ind w:firstLine="0"/>
      <w:jc w:val="both"/>
    </w:pPr>
    <w:rPr>
      <w:rFonts w:eastAsia="標楷體"/>
      <w:szCs w:val="28"/>
    </w:rPr>
  </w:style>
  <w:style w:type="character" w:customStyle="1" w:styleId="-10">
    <w:name w:val="內文-1. 字元"/>
    <w:link w:val="-1"/>
    <w:rsid w:val="00DD7D18"/>
    <w:rPr>
      <w:rFonts w:eastAsia="標楷體"/>
      <w:kern w:val="2"/>
      <w:sz w:val="24"/>
      <w:szCs w:val="28"/>
    </w:rPr>
  </w:style>
  <w:style w:type="paragraph" w:customStyle="1" w:styleId="-Tab">
    <w:name w:val="內文-Tab"/>
    <w:basedOn w:val="a"/>
    <w:qFormat/>
    <w:rsid w:val="00DD7D18"/>
    <w:pPr>
      <w:autoSpaceDE w:val="0"/>
      <w:autoSpaceDN w:val="0"/>
      <w:adjustRightInd w:val="0"/>
      <w:spacing w:line="280" w:lineRule="exact"/>
      <w:ind w:firstLineChars="15" w:firstLine="36"/>
      <w:jc w:val="both"/>
    </w:pPr>
    <w:rPr>
      <w:rFonts w:eastAsia="標楷體"/>
      <w:color w:val="000000"/>
    </w:rPr>
  </w:style>
  <w:style w:type="character" w:customStyle="1" w:styleId="a6">
    <w:name w:val="註解方塊文字 字元"/>
    <w:link w:val="a5"/>
    <w:uiPriority w:val="99"/>
    <w:rsid w:val="00A74994"/>
    <w:rPr>
      <w:rFonts w:ascii="Arial" w:hAnsi="Arial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CD08FF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46A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546A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link w:val="a6"/>
    <w:uiPriority w:val="99"/>
    <w:rsid w:val="002E59D0"/>
    <w:rPr>
      <w:rFonts w:ascii="Arial" w:hAnsi="Arial"/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B1644A"/>
    <w:pPr>
      <w:ind w:leftChars="200" w:left="480"/>
    </w:pPr>
    <w:rPr>
      <w:rFonts w:ascii="標楷體" w:eastAsia="標楷體" w:hAnsi="標楷體" w:cs="Arial"/>
      <w:color w:val="000000"/>
      <w:sz w:val="40"/>
      <w:szCs w:val="40"/>
    </w:rPr>
  </w:style>
  <w:style w:type="character" w:styleId="a9">
    <w:name w:val="Hyperlink"/>
    <w:basedOn w:val="a0"/>
    <w:uiPriority w:val="99"/>
    <w:semiHidden/>
    <w:unhideWhenUsed/>
    <w:rsid w:val="00E65B98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FD372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0">
    <w:name w:val="標題 1 字元"/>
    <w:basedOn w:val="a0"/>
    <w:link w:val="1"/>
    <w:uiPriority w:val="9"/>
    <w:rsid w:val="00CD08FF"/>
    <w:rPr>
      <w:rFonts w:ascii="新細明體" w:hAnsi="新細明體" w:cs="新細明體"/>
      <w:b/>
      <w:bCs/>
      <w:kern w:val="36"/>
      <w:sz w:val="48"/>
      <w:szCs w:val="48"/>
    </w:rPr>
  </w:style>
  <w:style w:type="table" w:styleId="aa">
    <w:name w:val="Table Grid"/>
    <w:basedOn w:val="a1"/>
    <w:uiPriority w:val="39"/>
    <w:rsid w:val="00C10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清單段落 字元"/>
    <w:link w:val="a7"/>
    <w:uiPriority w:val="34"/>
    <w:rsid w:val="00616756"/>
    <w:rPr>
      <w:rFonts w:ascii="標楷體" w:eastAsia="標楷體" w:hAnsi="標楷體" w:cs="Arial"/>
      <w:color w:val="000000"/>
      <w:kern w:val="2"/>
      <w:sz w:val="40"/>
      <w:szCs w:val="40"/>
    </w:rPr>
  </w:style>
  <w:style w:type="paragraph" w:customStyle="1" w:styleId="-1">
    <w:name w:val="內文-1."/>
    <w:basedOn w:val="a"/>
    <w:link w:val="-10"/>
    <w:qFormat/>
    <w:rsid w:val="00DD7D18"/>
    <w:pPr>
      <w:numPr>
        <w:numId w:val="5"/>
      </w:numPr>
      <w:adjustRightInd w:val="0"/>
      <w:snapToGrid w:val="0"/>
      <w:spacing w:beforeLines="50" w:before="180"/>
      <w:ind w:firstLine="0"/>
      <w:jc w:val="both"/>
    </w:pPr>
    <w:rPr>
      <w:rFonts w:eastAsia="標楷體"/>
      <w:szCs w:val="28"/>
    </w:rPr>
  </w:style>
  <w:style w:type="character" w:customStyle="1" w:styleId="-10">
    <w:name w:val="內文-1. 字元"/>
    <w:link w:val="-1"/>
    <w:rsid w:val="00DD7D18"/>
    <w:rPr>
      <w:rFonts w:eastAsia="標楷體"/>
      <w:kern w:val="2"/>
      <w:sz w:val="24"/>
      <w:szCs w:val="28"/>
    </w:rPr>
  </w:style>
  <w:style w:type="paragraph" w:customStyle="1" w:styleId="-Tab">
    <w:name w:val="內文-Tab"/>
    <w:basedOn w:val="a"/>
    <w:qFormat/>
    <w:rsid w:val="00DD7D18"/>
    <w:pPr>
      <w:autoSpaceDE w:val="0"/>
      <w:autoSpaceDN w:val="0"/>
      <w:adjustRightInd w:val="0"/>
      <w:spacing w:line="280" w:lineRule="exact"/>
      <w:ind w:firstLineChars="15" w:firstLine="36"/>
      <w:jc w:val="both"/>
    </w:pPr>
    <w:rPr>
      <w:rFonts w:eastAsia="標楷體"/>
      <w:color w:val="000000"/>
    </w:rPr>
  </w:style>
  <w:style w:type="character" w:customStyle="1" w:styleId="a6">
    <w:name w:val="註解方塊文字 字元"/>
    <w:link w:val="a5"/>
    <w:uiPriority w:val="99"/>
    <w:rsid w:val="00A74994"/>
    <w:rPr>
      <w:rFonts w:ascii="Arial" w:hAnsi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myrecognition.com/military-products/army/infantry-fighting-vehicles/wheeled-vehicles/eitan-8x8-apc-armoured-vehicle-personnel-carrier-technical-data-sheet-specifications-pictures-video-10208163?utm_source=chatgpt.co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625</Words>
  <Characters>3567</Characters>
  <Application>Microsoft Office Word</Application>
  <DocSecurity>0</DocSecurity>
  <Lines>29</Lines>
  <Paragraphs>8</Paragraphs>
  <ScaleCrop>false</ScaleCrop>
  <Company/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國防工業發展基金會</dc:title>
  <dc:creator>USER</dc:creator>
  <cp:lastModifiedBy>蕭資旻</cp:lastModifiedBy>
  <cp:revision>6</cp:revision>
  <cp:lastPrinted>2026-05-26T01:43:00Z</cp:lastPrinted>
  <dcterms:created xsi:type="dcterms:W3CDTF">2026-05-25T01:32:00Z</dcterms:created>
  <dcterms:modified xsi:type="dcterms:W3CDTF">2026-05-26T01:43:00Z</dcterms:modified>
</cp:coreProperties>
</file>