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337664" w14:textId="322136A4" w:rsidR="00732E4D" w:rsidRDefault="00732E4D" w:rsidP="00732E4D">
      <w:pPr>
        <w:snapToGrid w:val="0"/>
        <w:spacing w:line="360" w:lineRule="auto"/>
        <w:jc w:val="center"/>
        <w:rPr>
          <w:rFonts w:eastAsia="標楷體" w:hAnsi="標楷體"/>
          <w:sz w:val="36"/>
          <w:szCs w:val="36"/>
        </w:rPr>
      </w:pPr>
      <w:bookmarkStart w:id="0" w:name="_GoBack"/>
      <w:bookmarkEnd w:id="0"/>
      <w:r>
        <w:rPr>
          <w:rFonts w:eastAsia="標楷體" w:hAnsi="標楷體" w:hint="eastAsia"/>
          <w:sz w:val="36"/>
          <w:szCs w:val="36"/>
        </w:rPr>
        <w:t>國家中山科學研究院</w:t>
      </w:r>
      <w:r w:rsidR="00ED377C">
        <w:rPr>
          <w:rFonts w:eastAsia="標楷體" w:hAnsi="標楷體" w:hint="eastAsia"/>
          <w:sz w:val="36"/>
          <w:szCs w:val="36"/>
        </w:rPr>
        <w:t>11</w:t>
      </w:r>
      <w:r w:rsidR="00ED377C">
        <w:rPr>
          <w:rFonts w:eastAsia="標楷體" w:hAnsi="標楷體"/>
          <w:sz w:val="36"/>
          <w:szCs w:val="36"/>
        </w:rPr>
        <w:t>6</w:t>
      </w:r>
      <w:r w:rsidRPr="00470B04">
        <w:rPr>
          <w:rFonts w:eastAsia="標楷體" w:hAnsi="標楷體"/>
          <w:sz w:val="36"/>
          <w:szCs w:val="36"/>
        </w:rPr>
        <w:t>年</w:t>
      </w:r>
      <w:r w:rsidRPr="00470B04">
        <w:rPr>
          <w:rFonts w:eastAsia="標楷體" w:hAnsi="標楷體" w:hint="eastAsia"/>
          <w:sz w:val="36"/>
          <w:szCs w:val="36"/>
        </w:rPr>
        <w:t>「國防先進科技研究計畫」</w:t>
      </w:r>
    </w:p>
    <w:p w14:paraId="5B0C8CF5" w14:textId="224B3F35" w:rsidR="0050218A" w:rsidRPr="00FE6AC5" w:rsidRDefault="00ED12CE" w:rsidP="00FE6AC5">
      <w:pPr>
        <w:snapToGrid w:val="0"/>
        <w:spacing w:line="360" w:lineRule="auto"/>
        <w:jc w:val="center"/>
        <w:rPr>
          <w:rFonts w:eastAsia="標楷體" w:hAnsi="標楷體"/>
          <w:sz w:val="36"/>
          <w:szCs w:val="36"/>
        </w:rPr>
      </w:pPr>
      <w:r>
        <w:rPr>
          <w:rFonts w:eastAsia="標楷體" w:hAnsi="標楷體" w:hint="eastAsia"/>
          <w:sz w:val="36"/>
          <w:szCs w:val="36"/>
        </w:rPr>
        <w:t>整合</w:t>
      </w:r>
      <w:r w:rsidR="0050218A">
        <w:rPr>
          <w:rFonts w:eastAsia="標楷體" w:hAnsi="標楷體" w:hint="eastAsia"/>
          <w:sz w:val="36"/>
          <w:szCs w:val="36"/>
        </w:rPr>
        <w:t>型</w:t>
      </w:r>
      <w:r w:rsidR="00732E4D" w:rsidRPr="00470B04">
        <w:rPr>
          <w:rFonts w:eastAsia="標楷體" w:hAnsi="標楷體" w:hint="eastAsia"/>
          <w:sz w:val="36"/>
          <w:szCs w:val="36"/>
        </w:rPr>
        <w:t>構想</w:t>
      </w:r>
      <w:r w:rsidR="00732E4D" w:rsidRPr="00470B04">
        <w:rPr>
          <w:rFonts w:eastAsia="標楷體" w:hAnsi="標楷體"/>
          <w:sz w:val="36"/>
          <w:szCs w:val="36"/>
        </w:rPr>
        <w:t>書</w:t>
      </w:r>
    </w:p>
    <w:tbl>
      <w:tblPr>
        <w:tblW w:w="5000" w:type="pct"/>
        <w:tblLook w:val="0000" w:firstRow="0" w:lastRow="0" w:firstColumn="0" w:lastColumn="0" w:noHBand="0" w:noVBand="0"/>
      </w:tblPr>
      <w:tblGrid>
        <w:gridCol w:w="496"/>
        <w:gridCol w:w="496"/>
        <w:gridCol w:w="5005"/>
        <w:gridCol w:w="3739"/>
      </w:tblGrid>
      <w:tr w:rsidR="00A83FC1" w:rsidRPr="00A83FC1" w14:paraId="25C5AA1D" w14:textId="77777777" w:rsidTr="00A83FC1">
        <w:trPr>
          <w:trHeight w:val="531"/>
        </w:trPr>
        <w:tc>
          <w:tcPr>
            <w:tcW w:w="3080" w:type="pct"/>
            <w:gridSpan w:val="3"/>
            <w:tcBorders>
              <w:top w:val="single" w:sz="4" w:space="0" w:color="000000"/>
              <w:left w:val="single" w:sz="4" w:space="0" w:color="000000"/>
              <w:bottom w:val="single" w:sz="4" w:space="0" w:color="000000"/>
              <w:right w:val="single" w:sz="4" w:space="0" w:color="auto"/>
            </w:tcBorders>
            <w:vAlign w:val="center"/>
          </w:tcPr>
          <w:p w14:paraId="15733997" w14:textId="49188F80" w:rsidR="00E402AA" w:rsidRPr="00A83FC1" w:rsidRDefault="00732E4D" w:rsidP="00B428CB">
            <w:pPr>
              <w:snapToGrid w:val="0"/>
              <w:ind w:firstLineChars="1" w:firstLine="3"/>
              <w:jc w:val="both"/>
              <w:rPr>
                <w:rFonts w:eastAsia="標楷體"/>
                <w:b/>
                <w:sz w:val="28"/>
                <w:szCs w:val="28"/>
              </w:rPr>
            </w:pPr>
            <w:r w:rsidRPr="00A83FC1">
              <w:rPr>
                <w:rFonts w:eastAsia="標楷體"/>
                <w:sz w:val="28"/>
                <w:szCs w:val="28"/>
              </w:rPr>
              <w:t>計畫名稱：</w:t>
            </w:r>
            <w:r w:rsidR="00B428CB" w:rsidRPr="00A83FC1">
              <w:rPr>
                <w:rFonts w:eastAsia="標楷體" w:hint="eastAsia"/>
                <w:sz w:val="28"/>
                <w:szCs w:val="28"/>
              </w:rPr>
              <w:t>基於多感測器與替代定位的導航韌性提升設計與驗證</w:t>
            </w:r>
            <w:r w:rsidR="00B428CB" w:rsidRPr="00A83FC1">
              <w:rPr>
                <w:rFonts w:eastAsia="標楷體" w:hint="eastAsia"/>
                <w:sz w:val="28"/>
                <w:szCs w:val="28"/>
              </w:rPr>
              <w:t>(1/2)</w:t>
            </w:r>
          </w:p>
        </w:tc>
        <w:tc>
          <w:tcPr>
            <w:tcW w:w="1920" w:type="pct"/>
            <w:tcBorders>
              <w:top w:val="single" w:sz="4" w:space="0" w:color="000000"/>
              <w:left w:val="single" w:sz="4" w:space="0" w:color="auto"/>
              <w:bottom w:val="single" w:sz="4" w:space="0" w:color="000000"/>
              <w:right w:val="single" w:sz="4" w:space="0" w:color="000000"/>
            </w:tcBorders>
            <w:vAlign w:val="center"/>
          </w:tcPr>
          <w:p w14:paraId="00750ECE" w14:textId="69D3EB0C" w:rsidR="00732E4D" w:rsidRPr="00A83FC1" w:rsidRDefault="00732E4D" w:rsidP="006E1B9B">
            <w:pPr>
              <w:snapToGrid w:val="0"/>
              <w:jc w:val="both"/>
              <w:rPr>
                <w:rFonts w:eastAsia="標楷體"/>
                <w:sz w:val="28"/>
                <w:szCs w:val="28"/>
              </w:rPr>
            </w:pPr>
            <w:r w:rsidRPr="00A83FC1">
              <w:rPr>
                <w:rFonts w:eastAsia="標楷體" w:hint="eastAsia"/>
                <w:sz w:val="28"/>
                <w:szCs w:val="28"/>
              </w:rPr>
              <w:t>計畫期程：</w:t>
            </w:r>
            <w:r w:rsidR="00247A1D" w:rsidRPr="00A83FC1">
              <w:rPr>
                <w:rFonts w:eastAsia="標楷體" w:hint="eastAsia"/>
                <w:sz w:val="28"/>
                <w:szCs w:val="28"/>
              </w:rPr>
              <w:t>116</w:t>
            </w:r>
            <w:r w:rsidR="001F28F7" w:rsidRPr="00A83FC1">
              <w:rPr>
                <w:rFonts w:eastAsia="標楷體" w:hint="eastAsia"/>
                <w:sz w:val="28"/>
                <w:szCs w:val="28"/>
              </w:rPr>
              <w:t>-</w:t>
            </w:r>
            <w:r w:rsidR="00915731" w:rsidRPr="00A83FC1">
              <w:rPr>
                <w:rFonts w:eastAsia="標楷體" w:hint="eastAsia"/>
                <w:sz w:val="28"/>
                <w:szCs w:val="28"/>
              </w:rPr>
              <w:t>117</w:t>
            </w:r>
            <w:r w:rsidR="001F28F7" w:rsidRPr="00A83FC1">
              <w:rPr>
                <w:rFonts w:eastAsia="標楷體" w:hint="eastAsia"/>
                <w:sz w:val="28"/>
                <w:szCs w:val="28"/>
              </w:rPr>
              <w:t>年</w:t>
            </w:r>
          </w:p>
        </w:tc>
      </w:tr>
      <w:tr w:rsidR="00A83FC1" w:rsidRPr="00A83FC1" w14:paraId="1B3DB809" w14:textId="77777777" w:rsidTr="00461651">
        <w:trPr>
          <w:trHeight w:val="524"/>
        </w:trPr>
        <w:tc>
          <w:tcPr>
            <w:tcW w:w="5000" w:type="pct"/>
            <w:gridSpan w:val="4"/>
            <w:tcBorders>
              <w:left w:val="single" w:sz="4" w:space="0" w:color="000000"/>
              <w:bottom w:val="single" w:sz="4" w:space="0" w:color="000000"/>
              <w:right w:val="single" w:sz="4" w:space="0" w:color="000000"/>
            </w:tcBorders>
            <w:vAlign w:val="center"/>
          </w:tcPr>
          <w:p w14:paraId="540F4120" w14:textId="3120BA7D" w:rsidR="0077781F" w:rsidRPr="00A83FC1" w:rsidRDefault="00732E4D" w:rsidP="001D30A9">
            <w:pPr>
              <w:snapToGrid w:val="0"/>
              <w:jc w:val="both"/>
              <w:rPr>
                <w:rFonts w:eastAsia="標楷體"/>
                <w:sz w:val="28"/>
                <w:szCs w:val="28"/>
              </w:rPr>
            </w:pPr>
            <w:r w:rsidRPr="00A83FC1">
              <w:rPr>
                <w:rFonts w:eastAsia="標楷體" w:hAnsi="標楷體"/>
                <w:sz w:val="28"/>
                <w:szCs w:val="28"/>
              </w:rPr>
              <w:t>提案單位：</w:t>
            </w:r>
            <w:r w:rsidR="0077781F" w:rsidRPr="00A83FC1">
              <w:rPr>
                <w:rFonts w:eastAsia="標楷體" w:hAnsi="標楷體" w:hint="eastAsia"/>
                <w:sz w:val="28"/>
                <w:szCs w:val="28"/>
              </w:rPr>
              <w:t>飛彈</w:t>
            </w:r>
            <w:r w:rsidR="001F28F7" w:rsidRPr="00A83FC1">
              <w:rPr>
                <w:rFonts w:eastAsia="標楷體" w:hAnsi="標楷體" w:hint="eastAsia"/>
                <w:sz w:val="28"/>
                <w:szCs w:val="28"/>
              </w:rPr>
              <w:t>所</w:t>
            </w:r>
            <w:r w:rsidR="0077781F" w:rsidRPr="00A83FC1">
              <w:rPr>
                <w:rFonts w:eastAsia="標楷體" w:hAnsi="標楷體" w:hint="eastAsia"/>
                <w:sz w:val="28"/>
                <w:szCs w:val="28"/>
              </w:rPr>
              <w:t>導航</w:t>
            </w:r>
            <w:r w:rsidR="001F28F7" w:rsidRPr="00A83FC1">
              <w:rPr>
                <w:rFonts w:eastAsia="標楷體" w:hAnsi="標楷體" w:hint="eastAsia"/>
                <w:sz w:val="28"/>
                <w:szCs w:val="28"/>
              </w:rPr>
              <w:t>組</w:t>
            </w:r>
            <w:r w:rsidR="001F28F7" w:rsidRPr="00A83FC1">
              <w:rPr>
                <w:rFonts w:eastAsia="標楷體"/>
                <w:sz w:val="28"/>
                <w:szCs w:val="28"/>
              </w:rPr>
              <w:t xml:space="preserve"> </w:t>
            </w:r>
            <w:r w:rsidR="001F28F7" w:rsidRPr="00A83FC1">
              <w:rPr>
                <w:rFonts w:eastAsia="標楷體" w:hint="eastAsia"/>
                <w:sz w:val="28"/>
                <w:szCs w:val="28"/>
              </w:rPr>
              <w:t xml:space="preserve">     </w:t>
            </w:r>
            <w:r w:rsidR="001F28F7" w:rsidRPr="00A83FC1">
              <w:rPr>
                <w:rFonts w:eastAsia="標楷體" w:hAnsi="標楷體"/>
                <w:sz w:val="28"/>
                <w:szCs w:val="28"/>
              </w:rPr>
              <w:t>聯絡人：</w:t>
            </w:r>
            <w:r w:rsidR="00B428CB" w:rsidRPr="00A83FC1">
              <w:rPr>
                <w:rFonts w:eastAsia="標楷體"/>
                <w:sz w:val="28"/>
                <w:szCs w:val="28"/>
              </w:rPr>
              <w:t>鄭向林</w:t>
            </w:r>
            <w:r w:rsidR="00B428CB" w:rsidRPr="00A83FC1">
              <w:rPr>
                <w:rFonts w:eastAsia="標楷體" w:hint="eastAsia"/>
                <w:sz w:val="28"/>
                <w:szCs w:val="28"/>
              </w:rPr>
              <w:t>、劉信宏</w:t>
            </w:r>
          </w:p>
          <w:p w14:paraId="72B16A08" w14:textId="041E4DEF" w:rsidR="0050218A" w:rsidRPr="00A83FC1" w:rsidRDefault="001F28F7" w:rsidP="00B428CB">
            <w:pPr>
              <w:snapToGrid w:val="0"/>
              <w:jc w:val="both"/>
              <w:rPr>
                <w:rFonts w:eastAsia="標楷體"/>
                <w:sz w:val="28"/>
                <w:szCs w:val="28"/>
              </w:rPr>
            </w:pPr>
            <w:r w:rsidRPr="00A83FC1">
              <w:rPr>
                <w:rFonts w:eastAsia="標楷體" w:hAnsi="標楷體"/>
                <w:sz w:val="28"/>
                <w:szCs w:val="28"/>
              </w:rPr>
              <w:t>電話：</w:t>
            </w:r>
            <w:r w:rsidR="00B428CB" w:rsidRPr="00A83FC1">
              <w:rPr>
                <w:rFonts w:eastAsia="標楷體"/>
                <w:sz w:val="28"/>
                <w:szCs w:val="28"/>
              </w:rPr>
              <w:t>03-4712201 #35641</w:t>
            </w:r>
            <w:r w:rsidR="005C6EC6" w:rsidRPr="00A83FC1">
              <w:rPr>
                <w:rFonts w:eastAsia="標楷體" w:hint="eastAsia"/>
                <w:sz w:val="28"/>
                <w:szCs w:val="28"/>
              </w:rPr>
              <w:t>8</w:t>
            </w:r>
            <w:r w:rsidR="00B428CB" w:rsidRPr="00A83FC1">
              <w:rPr>
                <w:rFonts w:eastAsia="標楷體" w:hint="eastAsia"/>
                <w:sz w:val="28"/>
                <w:szCs w:val="28"/>
              </w:rPr>
              <w:t xml:space="preserve"> #356259</w:t>
            </w:r>
          </w:p>
        </w:tc>
      </w:tr>
      <w:tr w:rsidR="00A83FC1" w:rsidRPr="00A83FC1" w14:paraId="0C2CDE5B" w14:textId="77777777" w:rsidTr="00A83FC1">
        <w:trPr>
          <w:trHeight w:val="678"/>
        </w:trPr>
        <w:tc>
          <w:tcPr>
            <w:tcW w:w="255" w:type="pct"/>
            <w:tcBorders>
              <w:left w:val="single" w:sz="4" w:space="0" w:color="000000"/>
              <w:bottom w:val="single" w:sz="4" w:space="0" w:color="000000"/>
            </w:tcBorders>
            <w:vAlign w:val="center"/>
          </w:tcPr>
          <w:p w14:paraId="29C9DFF4" w14:textId="77777777" w:rsidR="00732E4D" w:rsidRPr="00A83FC1" w:rsidRDefault="00732E4D" w:rsidP="006E1B9B">
            <w:pPr>
              <w:snapToGrid w:val="0"/>
              <w:jc w:val="center"/>
              <w:rPr>
                <w:rFonts w:eastAsia="標楷體"/>
                <w:sz w:val="28"/>
                <w:szCs w:val="28"/>
              </w:rPr>
            </w:pPr>
            <w:r w:rsidRPr="00A83FC1">
              <w:rPr>
                <w:rFonts w:eastAsia="標楷體"/>
                <w:sz w:val="28"/>
                <w:szCs w:val="28"/>
              </w:rPr>
              <w:t>項次</w:t>
            </w:r>
          </w:p>
        </w:tc>
        <w:tc>
          <w:tcPr>
            <w:tcW w:w="254" w:type="pct"/>
            <w:tcBorders>
              <w:left w:val="single" w:sz="4" w:space="0" w:color="000000"/>
              <w:bottom w:val="single" w:sz="4" w:space="0" w:color="000000"/>
            </w:tcBorders>
            <w:vAlign w:val="center"/>
          </w:tcPr>
          <w:p w14:paraId="40A14D56" w14:textId="77777777" w:rsidR="00732E4D" w:rsidRPr="00A83FC1" w:rsidRDefault="00732E4D" w:rsidP="006E1B9B">
            <w:pPr>
              <w:snapToGrid w:val="0"/>
              <w:jc w:val="center"/>
              <w:rPr>
                <w:rFonts w:eastAsia="標楷體"/>
                <w:sz w:val="28"/>
                <w:szCs w:val="28"/>
              </w:rPr>
            </w:pPr>
            <w:r w:rsidRPr="00A83FC1">
              <w:rPr>
                <w:rFonts w:eastAsia="標楷體"/>
                <w:sz w:val="28"/>
                <w:szCs w:val="28"/>
              </w:rPr>
              <w:t>項目</w:t>
            </w:r>
          </w:p>
        </w:tc>
        <w:tc>
          <w:tcPr>
            <w:tcW w:w="4491" w:type="pct"/>
            <w:gridSpan w:val="2"/>
            <w:tcBorders>
              <w:left w:val="single" w:sz="4" w:space="0" w:color="000000"/>
              <w:bottom w:val="single" w:sz="4" w:space="0" w:color="000000"/>
              <w:right w:val="single" w:sz="4" w:space="0" w:color="000000"/>
            </w:tcBorders>
            <w:vAlign w:val="center"/>
          </w:tcPr>
          <w:p w14:paraId="0720B0D7" w14:textId="77777777" w:rsidR="00732E4D" w:rsidRPr="00A83FC1" w:rsidRDefault="00732E4D" w:rsidP="006E1B9B">
            <w:pPr>
              <w:snapToGrid w:val="0"/>
              <w:spacing w:line="360" w:lineRule="auto"/>
              <w:jc w:val="center"/>
              <w:rPr>
                <w:rFonts w:eastAsia="標楷體"/>
                <w:sz w:val="28"/>
                <w:szCs w:val="28"/>
              </w:rPr>
            </w:pPr>
            <w:r w:rsidRPr="00A83FC1">
              <w:rPr>
                <w:rFonts w:eastAsia="標楷體" w:hint="eastAsia"/>
                <w:sz w:val="28"/>
                <w:szCs w:val="28"/>
              </w:rPr>
              <w:t>研究</w:t>
            </w:r>
            <w:r w:rsidRPr="00A83FC1">
              <w:rPr>
                <w:rFonts w:eastAsia="標楷體"/>
                <w:sz w:val="28"/>
                <w:szCs w:val="28"/>
              </w:rPr>
              <w:t>內容</w:t>
            </w:r>
          </w:p>
        </w:tc>
      </w:tr>
      <w:tr w:rsidR="00A83FC1" w:rsidRPr="00A83FC1" w14:paraId="69A47057" w14:textId="77777777" w:rsidTr="00A83FC1">
        <w:trPr>
          <w:trHeight w:val="1128"/>
        </w:trPr>
        <w:tc>
          <w:tcPr>
            <w:tcW w:w="255" w:type="pct"/>
            <w:tcBorders>
              <w:top w:val="single" w:sz="4" w:space="0" w:color="000000"/>
              <w:left w:val="single" w:sz="4" w:space="0" w:color="000000"/>
              <w:bottom w:val="single" w:sz="4" w:space="0" w:color="auto"/>
            </w:tcBorders>
            <w:vAlign w:val="center"/>
          </w:tcPr>
          <w:p w14:paraId="0BE084B8" w14:textId="0C5C94CF" w:rsidR="00332127" w:rsidRPr="00A83FC1" w:rsidRDefault="00A83FC1" w:rsidP="00332127">
            <w:pPr>
              <w:snapToGrid w:val="0"/>
              <w:jc w:val="center"/>
              <w:rPr>
                <w:rFonts w:eastAsia="標楷體"/>
                <w:sz w:val="28"/>
                <w:szCs w:val="28"/>
              </w:rPr>
            </w:pPr>
            <w:proofErr w:type="gramStart"/>
            <w:r>
              <w:rPr>
                <w:rFonts w:eastAsia="標楷體" w:hint="eastAsia"/>
                <w:sz w:val="28"/>
                <w:szCs w:val="28"/>
              </w:rPr>
              <w:t>一</w:t>
            </w:r>
            <w:proofErr w:type="gramEnd"/>
          </w:p>
        </w:tc>
        <w:tc>
          <w:tcPr>
            <w:tcW w:w="254" w:type="pct"/>
            <w:tcBorders>
              <w:top w:val="single" w:sz="4" w:space="0" w:color="000000"/>
              <w:left w:val="single" w:sz="4" w:space="0" w:color="000000"/>
              <w:bottom w:val="single" w:sz="4" w:space="0" w:color="auto"/>
            </w:tcBorders>
            <w:vAlign w:val="center"/>
          </w:tcPr>
          <w:p w14:paraId="3F504748" w14:textId="77777777" w:rsidR="00332127" w:rsidRPr="00A83FC1" w:rsidRDefault="00332127" w:rsidP="00332127">
            <w:pPr>
              <w:snapToGrid w:val="0"/>
              <w:jc w:val="center"/>
              <w:rPr>
                <w:rFonts w:eastAsia="標楷體"/>
                <w:sz w:val="28"/>
                <w:szCs w:val="28"/>
              </w:rPr>
            </w:pPr>
            <w:r w:rsidRPr="00A83FC1">
              <w:rPr>
                <w:rFonts w:eastAsia="標楷體"/>
                <w:sz w:val="28"/>
                <w:szCs w:val="28"/>
              </w:rPr>
              <w:t>計畫目的</w:t>
            </w:r>
          </w:p>
        </w:tc>
        <w:tc>
          <w:tcPr>
            <w:tcW w:w="4491" w:type="pct"/>
            <w:gridSpan w:val="2"/>
            <w:tcBorders>
              <w:top w:val="single" w:sz="4" w:space="0" w:color="000000"/>
              <w:left w:val="single" w:sz="4" w:space="0" w:color="000000"/>
              <w:bottom w:val="single" w:sz="4" w:space="0" w:color="auto"/>
              <w:right w:val="single" w:sz="4" w:space="0" w:color="000000"/>
            </w:tcBorders>
            <w:shd w:val="clear" w:color="auto" w:fill="auto"/>
          </w:tcPr>
          <w:p w14:paraId="0E6E1248" w14:textId="3E60075D" w:rsidR="00A32901" w:rsidRPr="00A83FC1" w:rsidRDefault="00A32901" w:rsidP="00A32901">
            <w:pPr>
              <w:numPr>
                <w:ilvl w:val="0"/>
                <w:numId w:val="4"/>
              </w:numPr>
              <w:snapToGrid w:val="0"/>
              <w:spacing w:beforeLines="50" w:before="180" w:afterLines="50" w:after="180" w:line="300" w:lineRule="exact"/>
              <w:jc w:val="both"/>
              <w:rPr>
                <w:rFonts w:eastAsia="標楷體"/>
                <w:bCs/>
                <w:sz w:val="28"/>
                <w:szCs w:val="28"/>
              </w:rPr>
            </w:pPr>
            <w:r w:rsidRPr="00A83FC1">
              <w:rPr>
                <w:rFonts w:eastAsia="標楷體" w:hint="eastAsia"/>
                <w:bCs/>
                <w:sz w:val="28"/>
                <w:szCs w:val="28"/>
              </w:rPr>
              <w:t>全天候影像</w:t>
            </w:r>
            <w:r w:rsidR="004E0D21" w:rsidRPr="00A83FC1">
              <w:rPr>
                <w:rFonts w:eastAsia="標楷體" w:hint="eastAsia"/>
                <w:bCs/>
                <w:sz w:val="28"/>
                <w:szCs w:val="28"/>
              </w:rPr>
              <w:t>里程計</w:t>
            </w:r>
            <w:r w:rsidRPr="00A83FC1">
              <w:rPr>
                <w:rFonts w:eastAsia="標楷體" w:hint="eastAsia"/>
                <w:bCs/>
                <w:sz w:val="28"/>
                <w:szCs w:val="28"/>
              </w:rPr>
              <w:t>與</w:t>
            </w:r>
            <w:r w:rsidRPr="00A83FC1">
              <w:rPr>
                <w:rFonts w:eastAsia="標楷體" w:hint="eastAsia"/>
                <w:bCs/>
                <w:sz w:val="28"/>
                <w:szCs w:val="28"/>
              </w:rPr>
              <w:t>RGB</w:t>
            </w:r>
            <w:r w:rsidRPr="00A83FC1">
              <w:rPr>
                <w:rFonts w:eastAsia="標楷體" w:hint="eastAsia"/>
                <w:bCs/>
                <w:sz w:val="28"/>
                <w:szCs w:val="28"/>
              </w:rPr>
              <w:t>、</w:t>
            </w:r>
            <w:r w:rsidR="004E0D21" w:rsidRPr="00A83FC1">
              <w:rPr>
                <w:rFonts w:eastAsia="標楷體" w:hint="eastAsia"/>
                <w:bCs/>
                <w:sz w:val="28"/>
                <w:szCs w:val="28"/>
              </w:rPr>
              <w:t>熱影像</w:t>
            </w:r>
            <w:r w:rsidRPr="00A83FC1">
              <w:rPr>
                <w:rFonts w:eastAsia="標楷體" w:hint="eastAsia"/>
                <w:bCs/>
                <w:sz w:val="28"/>
                <w:szCs w:val="28"/>
              </w:rPr>
              <w:t>異質感測整合</w:t>
            </w:r>
          </w:p>
          <w:p w14:paraId="6B501E52" w14:textId="25C35A45" w:rsidR="00FC5DB3" w:rsidRPr="00A83FC1" w:rsidRDefault="00FC5DB3" w:rsidP="00421348">
            <w:pPr>
              <w:numPr>
                <w:ilvl w:val="0"/>
                <w:numId w:val="4"/>
              </w:numPr>
              <w:snapToGrid w:val="0"/>
              <w:spacing w:beforeLines="50" w:before="180" w:afterLines="50" w:after="180" w:line="300" w:lineRule="exact"/>
              <w:jc w:val="both"/>
              <w:rPr>
                <w:rFonts w:eastAsia="標楷體"/>
                <w:bCs/>
                <w:sz w:val="28"/>
                <w:szCs w:val="28"/>
              </w:rPr>
            </w:pPr>
            <w:r w:rsidRPr="00A83FC1">
              <w:rPr>
                <w:rFonts w:eastAsia="標楷體" w:hint="eastAsia"/>
                <w:bCs/>
                <w:sz w:val="28"/>
                <w:szCs w:val="28"/>
              </w:rPr>
              <w:t>建立強韌慣性導航系統（</w:t>
            </w:r>
            <w:r w:rsidR="005C6EC6" w:rsidRPr="00A83FC1">
              <w:rPr>
                <w:rFonts w:eastAsia="標楷體" w:hint="eastAsia"/>
                <w:bCs/>
                <w:sz w:val="28"/>
                <w:szCs w:val="28"/>
              </w:rPr>
              <w:t xml:space="preserve">FOG IMU / </w:t>
            </w:r>
            <w:r w:rsidR="005C6EC6" w:rsidRPr="00A83FC1">
              <w:rPr>
                <w:rFonts w:eastAsia="標楷體" w:hint="eastAsia"/>
                <w:bCs/>
                <w:sz w:val="28"/>
                <w:szCs w:val="28"/>
              </w:rPr>
              <w:t>複數</w:t>
            </w:r>
            <w:r w:rsidR="005C6EC6" w:rsidRPr="00A83FC1">
              <w:rPr>
                <w:rFonts w:eastAsia="標楷體" w:hint="eastAsia"/>
                <w:bCs/>
                <w:sz w:val="28"/>
                <w:szCs w:val="28"/>
              </w:rPr>
              <w:t>MEMS IMU</w:t>
            </w:r>
            <w:r w:rsidRPr="00A83FC1">
              <w:rPr>
                <w:rFonts w:eastAsia="標楷體" w:hint="eastAsia"/>
                <w:bCs/>
                <w:sz w:val="28"/>
                <w:szCs w:val="28"/>
              </w:rPr>
              <w:t>）之整合與冗餘策略</w:t>
            </w:r>
          </w:p>
          <w:p w14:paraId="4BB79CAD" w14:textId="03D0252C" w:rsidR="00FC5DB3" w:rsidRPr="00A83FC1" w:rsidRDefault="00FC5DB3" w:rsidP="00421348">
            <w:pPr>
              <w:numPr>
                <w:ilvl w:val="0"/>
                <w:numId w:val="4"/>
              </w:numPr>
              <w:snapToGrid w:val="0"/>
              <w:spacing w:beforeLines="50" w:before="180" w:afterLines="50" w:after="180" w:line="300" w:lineRule="exact"/>
              <w:jc w:val="both"/>
              <w:rPr>
                <w:rFonts w:eastAsia="標楷體"/>
                <w:bCs/>
                <w:sz w:val="28"/>
                <w:szCs w:val="28"/>
              </w:rPr>
            </w:pPr>
            <w:r w:rsidRPr="00A83FC1">
              <w:rPr>
                <w:rFonts w:eastAsia="標楷體" w:hint="eastAsia"/>
                <w:bCs/>
                <w:sz w:val="28"/>
                <w:szCs w:val="28"/>
              </w:rPr>
              <w:t>發展</w:t>
            </w:r>
            <w:r w:rsidR="00F86B74" w:rsidRPr="00A83FC1">
              <w:rPr>
                <w:rFonts w:eastAsia="標楷體" w:hint="eastAsia"/>
                <w:bCs/>
                <w:sz w:val="28"/>
                <w:szCs w:val="28"/>
              </w:rPr>
              <w:t>GNSS</w:t>
            </w:r>
            <w:r w:rsidRPr="00A83FC1">
              <w:rPr>
                <w:rFonts w:eastAsia="標楷體" w:hint="eastAsia"/>
                <w:bCs/>
                <w:sz w:val="28"/>
                <w:szCs w:val="28"/>
              </w:rPr>
              <w:t>替代射頻定位系統（</w:t>
            </w:r>
            <w:r w:rsidRPr="00A83FC1">
              <w:rPr>
                <w:rFonts w:eastAsia="標楷體" w:hint="eastAsia"/>
                <w:bCs/>
                <w:sz w:val="28"/>
                <w:szCs w:val="28"/>
              </w:rPr>
              <w:t>APNT</w:t>
            </w:r>
            <w:r w:rsidRPr="00A83FC1">
              <w:rPr>
                <w:rFonts w:eastAsia="標楷體" w:hint="eastAsia"/>
                <w:bCs/>
                <w:sz w:val="28"/>
                <w:szCs w:val="28"/>
              </w:rPr>
              <w:t>）</w:t>
            </w:r>
            <w:proofErr w:type="gramStart"/>
            <w:r w:rsidRPr="00A83FC1">
              <w:rPr>
                <w:rFonts w:eastAsia="標楷體" w:hint="eastAsia"/>
                <w:bCs/>
                <w:sz w:val="28"/>
                <w:szCs w:val="28"/>
              </w:rPr>
              <w:t>與授時技術</w:t>
            </w:r>
            <w:proofErr w:type="gramEnd"/>
          </w:p>
          <w:p w14:paraId="05CB7717" w14:textId="5E0263B3" w:rsidR="004F75D8" w:rsidRPr="00A83FC1" w:rsidRDefault="00FC5DB3" w:rsidP="00421348">
            <w:pPr>
              <w:pStyle w:val="a7"/>
              <w:numPr>
                <w:ilvl w:val="0"/>
                <w:numId w:val="4"/>
              </w:numPr>
              <w:snapToGrid w:val="0"/>
              <w:spacing w:beforeLines="50" w:before="180" w:afterLines="50" w:after="180" w:line="300" w:lineRule="exact"/>
              <w:jc w:val="both"/>
              <w:rPr>
                <w:sz w:val="28"/>
                <w:szCs w:val="28"/>
              </w:rPr>
            </w:pPr>
            <w:r w:rsidRPr="00A83FC1">
              <w:rPr>
                <w:bCs/>
                <w:sz w:val="28"/>
                <w:szCs w:val="28"/>
              </w:rPr>
              <w:t>開發</w:t>
            </w:r>
            <w:r w:rsidRPr="00A83FC1">
              <w:rPr>
                <w:rFonts w:hint="eastAsia"/>
                <w:bCs/>
                <w:sz w:val="28"/>
                <w:szCs w:val="28"/>
              </w:rPr>
              <w:t>聯邦式適應性融合架構（</w:t>
            </w:r>
            <w:r w:rsidRPr="00A83FC1">
              <w:rPr>
                <w:rFonts w:hint="eastAsia"/>
                <w:bCs/>
                <w:sz w:val="28"/>
                <w:szCs w:val="28"/>
              </w:rPr>
              <w:t>FAKF</w:t>
            </w:r>
            <w:r w:rsidRPr="00A83FC1">
              <w:rPr>
                <w:rFonts w:hint="eastAsia"/>
                <w:bCs/>
                <w:sz w:val="28"/>
                <w:szCs w:val="28"/>
              </w:rPr>
              <w:t>）與系統驗證</w:t>
            </w:r>
          </w:p>
        </w:tc>
      </w:tr>
      <w:tr w:rsidR="00A83FC1" w:rsidRPr="00A83FC1" w14:paraId="420653D3" w14:textId="77777777" w:rsidTr="00A83FC1">
        <w:trPr>
          <w:trHeight w:val="1130"/>
        </w:trPr>
        <w:tc>
          <w:tcPr>
            <w:tcW w:w="255" w:type="pct"/>
            <w:tcBorders>
              <w:top w:val="single" w:sz="4" w:space="0" w:color="auto"/>
              <w:left w:val="single" w:sz="4" w:space="0" w:color="auto"/>
              <w:bottom w:val="single" w:sz="4" w:space="0" w:color="auto"/>
            </w:tcBorders>
            <w:vAlign w:val="center"/>
          </w:tcPr>
          <w:p w14:paraId="6476A247" w14:textId="3151B21C" w:rsidR="00332127" w:rsidRPr="00A83FC1" w:rsidRDefault="00A83FC1" w:rsidP="00332127">
            <w:pPr>
              <w:snapToGrid w:val="0"/>
              <w:jc w:val="center"/>
              <w:rPr>
                <w:rFonts w:eastAsia="標楷體"/>
                <w:sz w:val="28"/>
                <w:szCs w:val="28"/>
              </w:rPr>
            </w:pPr>
            <w:r>
              <w:rPr>
                <w:rFonts w:eastAsia="標楷體" w:hint="eastAsia"/>
                <w:sz w:val="28"/>
                <w:szCs w:val="28"/>
              </w:rPr>
              <w:t>二</w:t>
            </w:r>
          </w:p>
        </w:tc>
        <w:tc>
          <w:tcPr>
            <w:tcW w:w="254" w:type="pct"/>
            <w:tcBorders>
              <w:top w:val="single" w:sz="4" w:space="0" w:color="auto"/>
              <w:left w:val="single" w:sz="4" w:space="0" w:color="000000"/>
              <w:bottom w:val="single" w:sz="4" w:space="0" w:color="auto"/>
            </w:tcBorders>
            <w:vAlign w:val="center"/>
          </w:tcPr>
          <w:p w14:paraId="363C747B" w14:textId="77777777" w:rsidR="00332127" w:rsidRPr="00A83FC1" w:rsidRDefault="00332127" w:rsidP="00332127">
            <w:pPr>
              <w:snapToGrid w:val="0"/>
              <w:jc w:val="center"/>
              <w:rPr>
                <w:rFonts w:eastAsia="標楷體"/>
                <w:sz w:val="28"/>
                <w:szCs w:val="28"/>
              </w:rPr>
            </w:pPr>
            <w:r w:rsidRPr="00A83FC1">
              <w:rPr>
                <w:rFonts w:eastAsia="標楷體"/>
                <w:sz w:val="28"/>
                <w:szCs w:val="28"/>
              </w:rPr>
              <w:t>研究議題</w:t>
            </w:r>
          </w:p>
        </w:tc>
        <w:tc>
          <w:tcPr>
            <w:tcW w:w="4491" w:type="pct"/>
            <w:gridSpan w:val="2"/>
            <w:tcBorders>
              <w:top w:val="single" w:sz="4" w:space="0" w:color="auto"/>
              <w:left w:val="single" w:sz="4" w:space="0" w:color="000000"/>
              <w:bottom w:val="single" w:sz="4" w:space="0" w:color="auto"/>
              <w:right w:val="single" w:sz="4" w:space="0" w:color="auto"/>
            </w:tcBorders>
          </w:tcPr>
          <w:p w14:paraId="1205F63B" w14:textId="77777777" w:rsidR="00744E8A" w:rsidRPr="00A83FC1" w:rsidRDefault="00744E8A" w:rsidP="00744E8A">
            <w:pPr>
              <w:snapToGrid w:val="0"/>
              <w:jc w:val="both"/>
              <w:rPr>
                <w:rFonts w:ascii="標楷體" w:eastAsia="標楷體" w:hAnsi="標楷體"/>
                <w:sz w:val="28"/>
                <w:szCs w:val="28"/>
              </w:rPr>
            </w:pPr>
            <w:r w:rsidRPr="00A83FC1">
              <w:rPr>
                <w:rFonts w:eastAsia="標楷體" w:hint="eastAsia"/>
                <w:b/>
                <w:sz w:val="28"/>
                <w:szCs w:val="28"/>
              </w:rPr>
              <w:t>一</w:t>
            </w:r>
            <w:r w:rsidRPr="00A83FC1">
              <w:rPr>
                <w:rFonts w:ascii="標楷體" w:eastAsia="標楷體" w:hAnsi="標楷體" w:hint="eastAsia"/>
                <w:sz w:val="28"/>
                <w:szCs w:val="28"/>
              </w:rPr>
              <w:t>、計畫架構</w:t>
            </w:r>
          </w:p>
          <w:p w14:paraId="6986DF46" w14:textId="3BD3CF9B" w:rsidR="006640CF" w:rsidRPr="00A83FC1" w:rsidRDefault="006D76F0" w:rsidP="00FC5DB3">
            <w:pPr>
              <w:snapToGrid w:val="0"/>
              <w:spacing w:line="276" w:lineRule="auto"/>
              <w:ind w:leftChars="233" w:left="559"/>
              <w:jc w:val="both"/>
              <w:rPr>
                <w:rFonts w:eastAsia="標楷體"/>
                <w:sz w:val="28"/>
                <w:szCs w:val="28"/>
              </w:rPr>
            </w:pPr>
            <w:r w:rsidRPr="00A83FC1">
              <w:rPr>
                <w:rFonts w:ascii="標楷體" w:eastAsia="標楷體" w:hAnsi="標楷體" w:hint="eastAsia"/>
                <w:sz w:val="32"/>
                <w:szCs w:val="32"/>
              </w:rPr>
              <w:t xml:space="preserve">    </w:t>
            </w:r>
            <w:r w:rsidR="004A22B9" w:rsidRPr="00A83FC1">
              <w:rPr>
                <w:rFonts w:ascii="標楷體" w:eastAsia="標楷體" w:hAnsi="標楷體"/>
                <w:sz w:val="32"/>
                <w:szCs w:val="32"/>
              </w:rPr>
              <w:fldChar w:fldCharType="begin"/>
            </w:r>
            <w:r w:rsidR="004A22B9" w:rsidRPr="00A83FC1">
              <w:rPr>
                <w:rFonts w:ascii="標楷體" w:eastAsia="標楷體" w:hAnsi="標楷體"/>
                <w:sz w:val="32"/>
                <w:szCs w:val="32"/>
              </w:rPr>
              <w:instrText xml:space="preserve"> </w:instrText>
            </w:r>
            <w:r w:rsidR="004A22B9" w:rsidRPr="00A83FC1">
              <w:rPr>
                <w:rFonts w:ascii="標楷體" w:eastAsia="標楷體" w:hAnsi="標楷體" w:hint="eastAsia"/>
                <w:sz w:val="32"/>
                <w:szCs w:val="32"/>
              </w:rPr>
              <w:instrText>REF _Ref218001814 \h</w:instrText>
            </w:r>
            <w:r w:rsidR="004A22B9" w:rsidRPr="00A83FC1">
              <w:rPr>
                <w:rFonts w:ascii="標楷體" w:eastAsia="標楷體" w:hAnsi="標楷體"/>
                <w:sz w:val="32"/>
                <w:szCs w:val="32"/>
              </w:rPr>
              <w:instrText xml:space="preserve">  \* MERGEFORMAT </w:instrText>
            </w:r>
            <w:r w:rsidR="004A22B9" w:rsidRPr="00A83FC1">
              <w:rPr>
                <w:rFonts w:ascii="標楷體" w:eastAsia="標楷體" w:hAnsi="標楷體"/>
                <w:sz w:val="32"/>
                <w:szCs w:val="32"/>
              </w:rPr>
            </w:r>
            <w:r w:rsidR="004A22B9" w:rsidRPr="00A83FC1">
              <w:rPr>
                <w:rFonts w:ascii="標楷體" w:eastAsia="標楷體" w:hAnsi="標楷體"/>
                <w:sz w:val="32"/>
                <w:szCs w:val="32"/>
              </w:rPr>
              <w:fldChar w:fldCharType="separate"/>
            </w:r>
            <w:r w:rsidR="00A83FC1" w:rsidRPr="00A83FC1">
              <w:rPr>
                <w:rFonts w:ascii="標楷體" w:eastAsia="標楷體" w:hAnsi="標楷體" w:hint="eastAsia"/>
                <w:sz w:val="28"/>
                <w:szCs w:val="22"/>
              </w:rPr>
              <w:t>圖一</w:t>
            </w:r>
            <w:r w:rsidR="004A22B9" w:rsidRPr="00A83FC1">
              <w:rPr>
                <w:rFonts w:ascii="標楷體" w:eastAsia="標楷體" w:hAnsi="標楷體"/>
                <w:sz w:val="32"/>
                <w:szCs w:val="32"/>
              </w:rPr>
              <w:fldChar w:fldCharType="end"/>
            </w:r>
            <w:r w:rsidR="004A22B9" w:rsidRPr="00A83FC1">
              <w:rPr>
                <w:rFonts w:ascii="標楷體" w:eastAsia="標楷體" w:hAnsi="標楷體" w:hint="eastAsia"/>
                <w:sz w:val="28"/>
                <w:szCs w:val="28"/>
              </w:rPr>
              <w:t>是本案的</w:t>
            </w:r>
            <w:r w:rsidR="006C52F3" w:rsidRPr="00A83FC1">
              <w:rPr>
                <w:rFonts w:ascii="標楷體" w:eastAsia="標楷體" w:hAnsi="標楷體" w:hint="eastAsia"/>
                <w:sz w:val="28"/>
                <w:szCs w:val="28"/>
              </w:rPr>
              <w:t>系統</w:t>
            </w:r>
            <w:r w:rsidR="004A22B9" w:rsidRPr="00A83FC1">
              <w:rPr>
                <w:rFonts w:ascii="標楷體" w:eastAsia="標楷體" w:hAnsi="標楷體" w:hint="eastAsia"/>
                <w:sz w:val="28"/>
                <w:szCs w:val="28"/>
              </w:rPr>
              <w:t>架構圖</w:t>
            </w:r>
            <w:r w:rsidR="00661468" w:rsidRPr="00A83FC1">
              <w:rPr>
                <w:rFonts w:ascii="標楷體" w:eastAsia="標楷體" w:hAnsi="標楷體" w:hint="eastAsia"/>
                <w:sz w:val="28"/>
                <w:szCs w:val="28"/>
              </w:rPr>
              <w:t>，</w:t>
            </w:r>
            <w:r w:rsidR="00661468" w:rsidRPr="00A83FC1">
              <w:rPr>
                <w:rFonts w:ascii="標楷體" w:eastAsia="標楷體" w:hAnsi="標楷體"/>
                <w:sz w:val="32"/>
                <w:szCs w:val="32"/>
              </w:rPr>
              <w:fldChar w:fldCharType="begin"/>
            </w:r>
            <w:r w:rsidR="00661468" w:rsidRPr="00A83FC1">
              <w:rPr>
                <w:rFonts w:ascii="標楷體" w:eastAsia="標楷體" w:hAnsi="標楷體"/>
                <w:sz w:val="32"/>
                <w:szCs w:val="32"/>
              </w:rPr>
              <w:instrText xml:space="preserve"> </w:instrText>
            </w:r>
            <w:r w:rsidR="00661468" w:rsidRPr="00A83FC1">
              <w:rPr>
                <w:rFonts w:ascii="標楷體" w:eastAsia="標楷體" w:hAnsi="標楷體" w:hint="eastAsia"/>
                <w:sz w:val="32"/>
                <w:szCs w:val="32"/>
              </w:rPr>
              <w:instrText>REF _Ref228958799 \h</w:instrText>
            </w:r>
            <w:r w:rsidR="00661468" w:rsidRPr="00A83FC1">
              <w:rPr>
                <w:rFonts w:ascii="標楷體" w:eastAsia="標楷體" w:hAnsi="標楷體"/>
                <w:sz w:val="32"/>
                <w:szCs w:val="32"/>
              </w:rPr>
              <w:instrText xml:space="preserve">  \* MERGEFORMAT </w:instrText>
            </w:r>
            <w:r w:rsidR="00661468" w:rsidRPr="00A83FC1">
              <w:rPr>
                <w:rFonts w:ascii="標楷體" w:eastAsia="標楷體" w:hAnsi="標楷體"/>
                <w:sz w:val="32"/>
                <w:szCs w:val="32"/>
              </w:rPr>
            </w:r>
            <w:r w:rsidR="00661468" w:rsidRPr="00A83FC1">
              <w:rPr>
                <w:rFonts w:ascii="標楷體" w:eastAsia="標楷體" w:hAnsi="標楷體"/>
                <w:sz w:val="32"/>
                <w:szCs w:val="32"/>
              </w:rPr>
              <w:fldChar w:fldCharType="separate"/>
            </w:r>
            <w:r w:rsidR="00A83FC1" w:rsidRPr="00A83FC1">
              <w:rPr>
                <w:rFonts w:ascii="標楷體" w:eastAsia="標楷體" w:hAnsi="標楷體" w:hint="eastAsia"/>
                <w:sz w:val="28"/>
                <w:szCs w:val="22"/>
              </w:rPr>
              <w:t>圖二</w:t>
            </w:r>
            <w:r w:rsidR="00661468" w:rsidRPr="00A83FC1">
              <w:rPr>
                <w:rFonts w:ascii="標楷體" w:eastAsia="標楷體" w:hAnsi="標楷體"/>
                <w:sz w:val="32"/>
                <w:szCs w:val="32"/>
              </w:rPr>
              <w:fldChar w:fldCharType="end"/>
            </w:r>
            <w:r w:rsidR="00661468" w:rsidRPr="00A83FC1">
              <w:rPr>
                <w:rFonts w:ascii="標楷體" w:eastAsia="標楷體" w:hAnsi="標楷體" w:hint="eastAsia"/>
                <w:sz w:val="28"/>
                <w:szCs w:val="28"/>
              </w:rPr>
              <w:t>為軟體架構圖</w:t>
            </w:r>
            <w:r w:rsidR="004A22B9" w:rsidRPr="00A83FC1">
              <w:rPr>
                <w:rFonts w:ascii="標楷體" w:eastAsia="標楷體" w:hAnsi="標楷體" w:hint="eastAsia"/>
                <w:sz w:val="28"/>
                <w:szCs w:val="28"/>
              </w:rPr>
              <w:t>。</w:t>
            </w:r>
            <w:r w:rsidR="0099091D" w:rsidRPr="00A83FC1">
              <w:rPr>
                <w:rFonts w:eastAsia="標楷體" w:hint="eastAsia"/>
                <w:sz w:val="28"/>
                <w:szCs w:val="28"/>
              </w:rPr>
              <w:t>研發項目分為</w:t>
            </w:r>
            <w:bookmarkStart w:id="1" w:name="_Ref190680827"/>
            <w:r w:rsidR="00FC5DB3" w:rsidRPr="00A83FC1">
              <w:rPr>
                <w:rFonts w:eastAsia="標楷體" w:hint="eastAsia"/>
                <w:sz w:val="28"/>
                <w:szCs w:val="28"/>
              </w:rPr>
              <w:t>六個子計畫，分別為影像感測器精密建模與校正技術、強韌慣性導航系統（</w:t>
            </w:r>
            <w:r w:rsidR="005C6EC6" w:rsidRPr="00A83FC1">
              <w:rPr>
                <w:rFonts w:eastAsia="標楷體" w:hint="eastAsia"/>
                <w:sz w:val="28"/>
                <w:szCs w:val="28"/>
              </w:rPr>
              <w:t>FOG IMU /</w:t>
            </w:r>
            <w:r w:rsidR="005C6EC6" w:rsidRPr="00A83FC1">
              <w:rPr>
                <w:rFonts w:eastAsia="標楷體" w:hint="eastAsia"/>
                <w:bCs/>
                <w:sz w:val="28"/>
                <w:szCs w:val="28"/>
              </w:rPr>
              <w:t>複數</w:t>
            </w:r>
            <w:r w:rsidR="005C6EC6" w:rsidRPr="00A83FC1">
              <w:rPr>
                <w:rFonts w:eastAsia="標楷體" w:hint="eastAsia"/>
                <w:bCs/>
                <w:sz w:val="28"/>
                <w:szCs w:val="28"/>
              </w:rPr>
              <w:t>MEMS IMU</w:t>
            </w:r>
            <w:r w:rsidR="00FC5DB3" w:rsidRPr="00A83FC1">
              <w:rPr>
                <w:rFonts w:eastAsia="標楷體" w:hint="eastAsia"/>
                <w:sz w:val="28"/>
                <w:szCs w:val="28"/>
              </w:rPr>
              <w:t>）之整合與冗餘策略、全天候影像</w:t>
            </w:r>
            <w:r w:rsidR="004E0D21" w:rsidRPr="00A83FC1">
              <w:rPr>
                <w:rFonts w:eastAsia="標楷體" w:hint="eastAsia"/>
                <w:sz w:val="28"/>
                <w:szCs w:val="28"/>
              </w:rPr>
              <w:t>里程計</w:t>
            </w:r>
            <w:r w:rsidR="00FC5DB3" w:rsidRPr="00A83FC1">
              <w:rPr>
                <w:rFonts w:eastAsia="標楷體" w:hint="eastAsia"/>
                <w:sz w:val="28"/>
                <w:szCs w:val="28"/>
              </w:rPr>
              <w:t>與異質感測整合、</w:t>
            </w:r>
            <w:r w:rsidR="00F86B74" w:rsidRPr="00A83FC1">
              <w:rPr>
                <w:rFonts w:eastAsia="標楷體" w:hint="eastAsia"/>
                <w:sz w:val="28"/>
                <w:szCs w:val="28"/>
              </w:rPr>
              <w:t>GNSS</w:t>
            </w:r>
            <w:r w:rsidR="00FC5DB3" w:rsidRPr="00A83FC1">
              <w:rPr>
                <w:rFonts w:eastAsia="標楷體" w:hint="eastAsia"/>
                <w:sz w:val="28"/>
                <w:szCs w:val="28"/>
              </w:rPr>
              <w:t>替代射頻定位系統（</w:t>
            </w:r>
            <w:r w:rsidR="00FC5DB3" w:rsidRPr="00A83FC1">
              <w:rPr>
                <w:rFonts w:eastAsia="標楷體" w:hint="eastAsia"/>
                <w:sz w:val="28"/>
                <w:szCs w:val="28"/>
              </w:rPr>
              <w:t>APNT</w:t>
            </w:r>
            <w:r w:rsidR="00FC5DB3" w:rsidRPr="00A83FC1">
              <w:rPr>
                <w:rFonts w:eastAsia="標楷體" w:hint="eastAsia"/>
                <w:sz w:val="28"/>
                <w:szCs w:val="28"/>
              </w:rPr>
              <w:t>）</w:t>
            </w:r>
            <w:proofErr w:type="gramStart"/>
            <w:r w:rsidR="00FC5DB3" w:rsidRPr="00A83FC1">
              <w:rPr>
                <w:rFonts w:eastAsia="標楷體" w:hint="eastAsia"/>
                <w:sz w:val="28"/>
                <w:szCs w:val="28"/>
              </w:rPr>
              <w:t>與授時技術</w:t>
            </w:r>
            <w:proofErr w:type="gramEnd"/>
            <w:r w:rsidR="00FC5DB3" w:rsidRPr="00A83FC1">
              <w:rPr>
                <w:rFonts w:eastAsia="標楷體" w:hint="eastAsia"/>
                <w:sz w:val="28"/>
                <w:szCs w:val="28"/>
              </w:rPr>
              <w:t>、聯邦式適應性融合架構（</w:t>
            </w:r>
            <w:r w:rsidR="00FC5DB3" w:rsidRPr="00A83FC1">
              <w:rPr>
                <w:rFonts w:eastAsia="標楷體" w:hint="eastAsia"/>
                <w:sz w:val="28"/>
                <w:szCs w:val="28"/>
              </w:rPr>
              <w:t>FAKF</w:t>
            </w:r>
            <w:r w:rsidR="00FC5DB3" w:rsidRPr="00A83FC1">
              <w:rPr>
                <w:rFonts w:eastAsia="標楷體" w:hint="eastAsia"/>
                <w:sz w:val="28"/>
                <w:szCs w:val="28"/>
              </w:rPr>
              <w:t>）與系統驗證與多感測器整合電路板開發。</w:t>
            </w:r>
            <w:r w:rsidR="004A137A" w:rsidRPr="00A83FC1">
              <w:rPr>
                <w:rFonts w:eastAsia="標楷體"/>
                <w:sz w:val="28"/>
                <w:szCs w:val="28"/>
              </w:rPr>
              <w:t>整體架構亦可對應國外</w:t>
            </w:r>
            <w:r w:rsidR="004A137A" w:rsidRPr="00A83FC1">
              <w:rPr>
                <w:rFonts w:eastAsia="標楷體"/>
                <w:sz w:val="28"/>
                <w:szCs w:val="28"/>
              </w:rPr>
              <w:t xml:space="preserve"> DARPA ANS/ASPN </w:t>
            </w:r>
            <w:r w:rsidR="004A137A" w:rsidRPr="00A83FC1">
              <w:rPr>
                <w:rFonts w:eastAsia="標楷體"/>
                <w:sz w:val="28"/>
                <w:szCs w:val="28"/>
              </w:rPr>
              <w:t>對強韌</w:t>
            </w:r>
            <w:r w:rsidR="004A137A" w:rsidRPr="00A83FC1">
              <w:rPr>
                <w:rFonts w:eastAsia="標楷體"/>
                <w:sz w:val="28"/>
                <w:szCs w:val="28"/>
              </w:rPr>
              <w:t xml:space="preserve"> PNT </w:t>
            </w:r>
            <w:r w:rsidR="004A137A" w:rsidRPr="00A83FC1">
              <w:rPr>
                <w:rFonts w:eastAsia="標楷體"/>
                <w:sz w:val="28"/>
                <w:szCs w:val="28"/>
              </w:rPr>
              <w:t>的分層：子計畫二為</w:t>
            </w:r>
            <w:r w:rsidR="004A137A" w:rsidRPr="00A83FC1">
              <w:rPr>
                <w:rFonts w:eastAsia="標楷體"/>
                <w:sz w:val="28"/>
                <w:szCs w:val="28"/>
              </w:rPr>
              <w:t xml:space="preserve"> Inertial </w:t>
            </w:r>
            <w:r w:rsidR="004A137A" w:rsidRPr="00A83FC1">
              <w:rPr>
                <w:rFonts w:eastAsia="標楷體"/>
                <w:sz w:val="28"/>
                <w:szCs w:val="28"/>
              </w:rPr>
              <w:t>骨幹、子計畫四提供</w:t>
            </w:r>
            <w:r w:rsidR="004A137A" w:rsidRPr="00A83FC1">
              <w:rPr>
                <w:rFonts w:eastAsia="標楷體"/>
                <w:sz w:val="28"/>
                <w:szCs w:val="28"/>
              </w:rPr>
              <w:t xml:space="preserve"> External Measurements/Time </w:t>
            </w:r>
            <w:r w:rsidR="004A137A" w:rsidRPr="00A83FC1">
              <w:rPr>
                <w:rFonts w:eastAsia="標楷體"/>
                <w:sz w:val="28"/>
                <w:szCs w:val="28"/>
              </w:rPr>
              <w:t>修正、子計畫五六負責</w:t>
            </w:r>
            <w:r w:rsidR="004A137A" w:rsidRPr="00A83FC1">
              <w:rPr>
                <w:rFonts w:eastAsia="標楷體"/>
                <w:sz w:val="28"/>
                <w:szCs w:val="28"/>
              </w:rPr>
              <w:t xml:space="preserve"> Fusion </w:t>
            </w:r>
            <w:r w:rsidR="004A137A" w:rsidRPr="00A83FC1">
              <w:rPr>
                <w:rFonts w:eastAsia="標楷體"/>
                <w:sz w:val="28"/>
                <w:szCs w:val="28"/>
              </w:rPr>
              <w:t>與標準化整合介面，子計畫一三則提升視覺量測在惡劣環境下之可用性，形成可重組</w:t>
            </w:r>
            <w:proofErr w:type="gramStart"/>
            <w:r w:rsidR="004A137A" w:rsidRPr="00A83FC1">
              <w:rPr>
                <w:rFonts w:eastAsia="標楷體"/>
                <w:sz w:val="28"/>
                <w:szCs w:val="28"/>
              </w:rPr>
              <w:t>的多源</w:t>
            </w:r>
            <w:proofErr w:type="gramEnd"/>
            <w:r w:rsidR="004A137A" w:rsidRPr="00A83FC1">
              <w:rPr>
                <w:rFonts w:eastAsia="標楷體"/>
                <w:sz w:val="28"/>
                <w:szCs w:val="28"/>
              </w:rPr>
              <w:t xml:space="preserve"> PNT </w:t>
            </w:r>
            <w:r w:rsidR="004A137A" w:rsidRPr="00A83FC1">
              <w:rPr>
                <w:rFonts w:eastAsia="標楷體"/>
                <w:sz w:val="28"/>
                <w:szCs w:val="28"/>
              </w:rPr>
              <w:t>架構。</w:t>
            </w:r>
            <w:r w:rsidR="004A137A" w:rsidRPr="00A83FC1">
              <w:rPr>
                <w:rFonts w:eastAsia="標楷體" w:hint="eastAsia"/>
                <w:sz w:val="28"/>
                <w:szCs w:val="28"/>
              </w:rPr>
              <w:t>詳述如下</w:t>
            </w:r>
            <w:r w:rsidR="004A137A" w:rsidRPr="00A83FC1">
              <w:rPr>
                <w:rFonts w:eastAsia="標楷體" w:hint="eastAsia"/>
                <w:sz w:val="28"/>
                <w:szCs w:val="28"/>
              </w:rPr>
              <w:t>:</w:t>
            </w:r>
          </w:p>
          <w:p w14:paraId="699A36B2" w14:textId="6E92F716" w:rsidR="004A22B9" w:rsidRPr="00A83FC1" w:rsidRDefault="00661468" w:rsidP="00661468">
            <w:pPr>
              <w:keepNext/>
              <w:snapToGrid w:val="0"/>
              <w:spacing w:line="276" w:lineRule="auto"/>
              <w:jc w:val="both"/>
            </w:pPr>
            <w:r w:rsidRPr="00A83FC1">
              <w:rPr>
                <w:noProof/>
              </w:rPr>
              <w:lastRenderedPageBreak/>
              <w:drawing>
                <wp:inline distT="0" distB="0" distL="0" distR="0" wp14:anchorId="4A51C347" wp14:editId="1ECA50E0">
                  <wp:extent cx="5400000" cy="2971958"/>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00000" cy="2971958"/>
                          </a:xfrm>
                          <a:prstGeom prst="rect">
                            <a:avLst/>
                          </a:prstGeom>
                          <a:noFill/>
                        </pic:spPr>
                      </pic:pic>
                    </a:graphicData>
                  </a:graphic>
                </wp:inline>
              </w:drawing>
            </w:r>
          </w:p>
          <w:p w14:paraId="5C314193" w14:textId="2EA2D8EA" w:rsidR="004A22B9" w:rsidRPr="00A83FC1" w:rsidRDefault="004A22B9" w:rsidP="004A22B9">
            <w:pPr>
              <w:pStyle w:val="af3"/>
              <w:jc w:val="center"/>
            </w:pPr>
            <w:bookmarkStart w:id="2" w:name="_Ref218001814"/>
            <w:r w:rsidRPr="00A83FC1">
              <w:rPr>
                <w:rFonts w:hint="eastAsia"/>
              </w:rPr>
              <w:t>圖</w:t>
            </w:r>
            <w:r w:rsidRPr="00A83FC1">
              <w:fldChar w:fldCharType="begin"/>
            </w:r>
            <w:r w:rsidRPr="00A83FC1">
              <w:instrText xml:space="preserve"> </w:instrText>
            </w:r>
            <w:r w:rsidRPr="00A83FC1">
              <w:rPr>
                <w:rFonts w:hint="eastAsia"/>
              </w:rPr>
              <w:instrText xml:space="preserve">SEQ </w:instrText>
            </w:r>
            <w:r w:rsidRPr="00A83FC1">
              <w:rPr>
                <w:rFonts w:hint="eastAsia"/>
              </w:rPr>
              <w:instrText>圖</w:instrText>
            </w:r>
            <w:r w:rsidRPr="00A83FC1">
              <w:rPr>
                <w:rFonts w:hint="eastAsia"/>
              </w:rPr>
              <w:instrText xml:space="preserve"> \* CHINESENUM3</w:instrText>
            </w:r>
            <w:r w:rsidRPr="00A83FC1">
              <w:instrText xml:space="preserve"> </w:instrText>
            </w:r>
            <w:r w:rsidRPr="00A83FC1">
              <w:fldChar w:fldCharType="separate"/>
            </w:r>
            <w:r w:rsidR="00A83FC1" w:rsidRPr="00A83FC1">
              <w:rPr>
                <w:rFonts w:hint="eastAsia"/>
                <w:noProof/>
              </w:rPr>
              <w:t>一</w:t>
            </w:r>
            <w:r w:rsidRPr="00A83FC1">
              <w:fldChar w:fldCharType="end"/>
            </w:r>
            <w:bookmarkEnd w:id="2"/>
            <w:r w:rsidRPr="00A83FC1">
              <w:rPr>
                <w:rFonts w:hint="eastAsia"/>
              </w:rPr>
              <w:t>、</w:t>
            </w:r>
            <w:r w:rsidR="00661468" w:rsidRPr="00A83FC1">
              <w:rPr>
                <w:rFonts w:hint="eastAsia"/>
              </w:rPr>
              <w:t>硬體架構</w:t>
            </w:r>
            <w:r w:rsidRPr="00A83FC1">
              <w:rPr>
                <w:rFonts w:hint="eastAsia"/>
              </w:rPr>
              <w:t>圖</w:t>
            </w:r>
          </w:p>
          <w:p w14:paraId="464177A5" w14:textId="661B8A51" w:rsidR="00661468" w:rsidRPr="00A83FC1" w:rsidRDefault="00661468" w:rsidP="00661468">
            <w:r w:rsidRPr="00A83FC1">
              <w:rPr>
                <w:noProof/>
              </w:rPr>
              <w:drawing>
                <wp:inline distT="0" distB="0" distL="0" distR="0" wp14:anchorId="51F04B52" wp14:editId="4480DDD0">
                  <wp:extent cx="5400000" cy="2993525"/>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00000" cy="2993525"/>
                          </a:xfrm>
                          <a:prstGeom prst="rect">
                            <a:avLst/>
                          </a:prstGeom>
                          <a:noFill/>
                        </pic:spPr>
                      </pic:pic>
                    </a:graphicData>
                  </a:graphic>
                </wp:inline>
              </w:drawing>
            </w:r>
          </w:p>
          <w:p w14:paraId="47096C61" w14:textId="08B2740F" w:rsidR="00661468" w:rsidRPr="00A83FC1" w:rsidRDefault="00661468" w:rsidP="00661468">
            <w:pPr>
              <w:pStyle w:val="af3"/>
              <w:jc w:val="center"/>
            </w:pPr>
            <w:bookmarkStart w:id="3" w:name="_Ref228958799"/>
            <w:r w:rsidRPr="00A83FC1">
              <w:rPr>
                <w:rFonts w:hint="eastAsia"/>
              </w:rPr>
              <w:t>圖</w:t>
            </w:r>
            <w:r w:rsidRPr="00A83FC1">
              <w:fldChar w:fldCharType="begin"/>
            </w:r>
            <w:r w:rsidRPr="00A83FC1">
              <w:instrText xml:space="preserve"> </w:instrText>
            </w:r>
            <w:r w:rsidRPr="00A83FC1">
              <w:rPr>
                <w:rFonts w:hint="eastAsia"/>
              </w:rPr>
              <w:instrText xml:space="preserve">SEQ </w:instrText>
            </w:r>
            <w:r w:rsidRPr="00A83FC1">
              <w:rPr>
                <w:rFonts w:hint="eastAsia"/>
              </w:rPr>
              <w:instrText>圖</w:instrText>
            </w:r>
            <w:r w:rsidRPr="00A83FC1">
              <w:rPr>
                <w:rFonts w:hint="eastAsia"/>
              </w:rPr>
              <w:instrText xml:space="preserve"> \* CHINESENUM3</w:instrText>
            </w:r>
            <w:r w:rsidRPr="00A83FC1">
              <w:instrText xml:space="preserve"> </w:instrText>
            </w:r>
            <w:r w:rsidRPr="00A83FC1">
              <w:fldChar w:fldCharType="separate"/>
            </w:r>
            <w:r w:rsidR="00A83FC1" w:rsidRPr="00A83FC1">
              <w:rPr>
                <w:rFonts w:hint="eastAsia"/>
                <w:noProof/>
              </w:rPr>
              <w:t>二</w:t>
            </w:r>
            <w:r w:rsidRPr="00A83FC1">
              <w:fldChar w:fldCharType="end"/>
            </w:r>
            <w:bookmarkEnd w:id="3"/>
            <w:r w:rsidRPr="00A83FC1">
              <w:rPr>
                <w:rFonts w:hint="eastAsia"/>
              </w:rPr>
              <w:t>、軟體架構圖</w:t>
            </w:r>
          </w:p>
          <w:bookmarkEnd w:id="1"/>
          <w:p w14:paraId="02256952" w14:textId="1EFFD4FE" w:rsidR="0099091D" w:rsidRPr="00A83FC1" w:rsidRDefault="0099091D" w:rsidP="0099091D">
            <w:pPr>
              <w:snapToGrid w:val="0"/>
              <w:ind w:leftChars="233" w:left="559"/>
              <w:jc w:val="both"/>
              <w:rPr>
                <w:rFonts w:ascii="標楷體" w:eastAsia="標楷體" w:hAnsi="標楷體"/>
                <w:sz w:val="28"/>
                <w:szCs w:val="28"/>
              </w:rPr>
            </w:pPr>
          </w:p>
          <w:p w14:paraId="017679D7" w14:textId="4326B9F3" w:rsidR="00DD054A" w:rsidRPr="00A83FC1" w:rsidRDefault="00744E8A" w:rsidP="00744E8A">
            <w:pPr>
              <w:snapToGrid w:val="0"/>
              <w:spacing w:beforeLines="50" w:before="180" w:afterLines="50" w:after="180" w:line="300" w:lineRule="exact"/>
              <w:jc w:val="both"/>
              <w:rPr>
                <w:rFonts w:eastAsia="標楷體" w:hAnsi="標楷體"/>
                <w:sz w:val="28"/>
                <w:szCs w:val="28"/>
              </w:rPr>
            </w:pPr>
            <w:r w:rsidRPr="00A83FC1">
              <w:rPr>
                <w:rFonts w:eastAsia="標楷體" w:hint="eastAsia"/>
                <w:sz w:val="28"/>
                <w:szCs w:val="28"/>
              </w:rPr>
              <w:t>二、各議題</w:t>
            </w:r>
            <w:r w:rsidR="00DD054A" w:rsidRPr="00A83FC1">
              <w:rPr>
                <w:rFonts w:eastAsia="標楷體" w:hint="eastAsia"/>
                <w:sz w:val="28"/>
                <w:szCs w:val="28"/>
              </w:rPr>
              <w:t>分述如下</w:t>
            </w:r>
            <w:r w:rsidR="00DD054A" w:rsidRPr="00A83FC1">
              <w:rPr>
                <w:rFonts w:eastAsia="標楷體" w:hint="eastAsia"/>
                <w:sz w:val="28"/>
                <w:szCs w:val="28"/>
              </w:rPr>
              <w:t>:</w:t>
            </w:r>
          </w:p>
          <w:p w14:paraId="392CE2D4" w14:textId="21D841D0" w:rsidR="00DD054A" w:rsidRPr="00A83FC1" w:rsidRDefault="00643879" w:rsidP="00421348">
            <w:pPr>
              <w:pStyle w:val="a7"/>
              <w:numPr>
                <w:ilvl w:val="1"/>
                <w:numId w:val="5"/>
              </w:numPr>
              <w:snapToGrid w:val="0"/>
              <w:spacing w:beforeLines="50" w:before="180" w:afterLines="50" w:after="180" w:line="300" w:lineRule="exact"/>
              <w:jc w:val="both"/>
              <w:rPr>
                <w:rFonts w:hAnsi="標楷體"/>
                <w:sz w:val="28"/>
                <w:szCs w:val="28"/>
              </w:rPr>
            </w:pPr>
            <w:r w:rsidRPr="00A83FC1">
              <w:rPr>
                <w:rFonts w:hAnsi="標楷體" w:hint="eastAsia"/>
                <w:sz w:val="28"/>
                <w:szCs w:val="28"/>
              </w:rPr>
              <w:t>子計畫</w:t>
            </w:r>
            <w:proofErr w:type="gramStart"/>
            <w:r w:rsidR="00744E8A" w:rsidRPr="00A83FC1">
              <w:rPr>
                <w:rFonts w:hAnsi="標楷體" w:hint="eastAsia"/>
                <w:sz w:val="28"/>
                <w:szCs w:val="28"/>
              </w:rPr>
              <w:t>一</w:t>
            </w:r>
            <w:proofErr w:type="gramEnd"/>
            <w:r w:rsidR="00744E8A" w:rsidRPr="00A83FC1">
              <w:rPr>
                <w:rFonts w:hAnsi="標楷體" w:hint="eastAsia"/>
                <w:sz w:val="28"/>
                <w:szCs w:val="28"/>
              </w:rPr>
              <w:t>：</w:t>
            </w:r>
            <w:r w:rsidR="00B30CE9" w:rsidRPr="00A83FC1">
              <w:rPr>
                <w:rFonts w:hAnsi="標楷體" w:hint="eastAsia"/>
                <w:sz w:val="28"/>
                <w:szCs w:val="28"/>
              </w:rPr>
              <w:t>影像感測器精密建模與校正技術</w:t>
            </w:r>
          </w:p>
          <w:p w14:paraId="10A7690A" w14:textId="68E400F0" w:rsidR="00643879" w:rsidRPr="00A83FC1" w:rsidRDefault="006D76F0" w:rsidP="0049565A">
            <w:pPr>
              <w:pStyle w:val="a7"/>
              <w:snapToGrid w:val="0"/>
              <w:spacing w:beforeLines="50" w:before="180" w:afterLines="50" w:after="180" w:line="276" w:lineRule="auto"/>
              <w:ind w:left="840"/>
              <w:jc w:val="both"/>
              <w:rPr>
                <w:rFonts w:ascii="標楷體" w:hAnsi="標楷體"/>
                <w:sz w:val="28"/>
                <w:szCs w:val="28"/>
              </w:rPr>
            </w:pPr>
            <w:r w:rsidRPr="00A83FC1">
              <w:rPr>
                <w:rFonts w:ascii="標楷體" w:hAnsi="標楷體" w:hint="eastAsia"/>
                <w:sz w:val="28"/>
                <w:szCs w:val="28"/>
              </w:rPr>
              <w:t xml:space="preserve">    </w:t>
            </w:r>
            <w:r w:rsidR="00B30CE9" w:rsidRPr="00A83FC1">
              <w:rPr>
                <w:rFonts w:ascii="標楷體" w:hAnsi="標楷體" w:hint="eastAsia"/>
                <w:sz w:val="28"/>
                <w:szCs w:val="28"/>
              </w:rPr>
              <w:t>建立反映真實物理特性的參數化模型，其研究要點包含針對廣角與魚眼鏡頭的高階幾何畸變、各種雜訊干擾、運動模糊及極端環境光照變化進行精密建模，並特別針對</w:t>
            </w:r>
            <w:r w:rsidR="004E0D21" w:rsidRPr="00A83FC1">
              <w:rPr>
                <w:rFonts w:ascii="標楷體" w:hAnsi="標楷體" w:hint="eastAsia"/>
                <w:sz w:val="28"/>
                <w:szCs w:val="28"/>
              </w:rPr>
              <w:t>熱影像</w:t>
            </w:r>
            <w:r w:rsidR="00B30CE9" w:rsidRPr="00A83FC1">
              <w:rPr>
                <w:rFonts w:ascii="標楷體" w:hAnsi="標楷體" w:hint="eastAsia"/>
                <w:sz w:val="28"/>
                <w:szCs w:val="28"/>
              </w:rPr>
              <w:t>儀之熱漂移與低對比成像特性開發專用的影像增強與建模技術，以確保</w:t>
            </w:r>
            <w:r w:rsidR="00B30CE9" w:rsidRPr="00A83FC1">
              <w:rPr>
                <w:rFonts w:ascii="標楷體" w:hAnsi="標楷體" w:hint="eastAsia"/>
                <w:sz w:val="28"/>
                <w:szCs w:val="28"/>
              </w:rPr>
              <w:lastRenderedPageBreak/>
              <w:t>系統在惡劣環境下的模擬與驗證具備高度可信度</w:t>
            </w:r>
            <w:r w:rsidRPr="00A83FC1">
              <w:rPr>
                <w:rFonts w:ascii="標楷體" w:hAnsi="標楷體" w:hint="eastAsia"/>
                <w:sz w:val="28"/>
                <w:szCs w:val="28"/>
              </w:rPr>
              <w:t>。</w:t>
            </w:r>
          </w:p>
          <w:p w14:paraId="4A6CAFFF" w14:textId="638EB76C" w:rsidR="006640CF" w:rsidRPr="00A83FC1" w:rsidRDefault="00643879" w:rsidP="00421348">
            <w:pPr>
              <w:pStyle w:val="a7"/>
              <w:numPr>
                <w:ilvl w:val="1"/>
                <w:numId w:val="5"/>
              </w:numPr>
              <w:snapToGrid w:val="0"/>
              <w:spacing w:beforeLines="50" w:before="180" w:afterLines="50" w:after="180" w:line="300" w:lineRule="exact"/>
              <w:jc w:val="both"/>
              <w:rPr>
                <w:sz w:val="28"/>
                <w:szCs w:val="28"/>
              </w:rPr>
            </w:pPr>
            <w:r w:rsidRPr="00A83FC1">
              <w:rPr>
                <w:rFonts w:hAnsi="標楷體" w:hint="eastAsia"/>
                <w:sz w:val="28"/>
                <w:szCs w:val="28"/>
              </w:rPr>
              <w:t>子計畫</w:t>
            </w:r>
            <w:r w:rsidR="006640CF" w:rsidRPr="00A83FC1">
              <w:rPr>
                <w:rFonts w:hAnsi="標楷體" w:hint="eastAsia"/>
                <w:sz w:val="28"/>
                <w:szCs w:val="28"/>
              </w:rPr>
              <w:t>二：</w:t>
            </w:r>
            <w:r w:rsidR="00B30CE9" w:rsidRPr="00A83FC1">
              <w:rPr>
                <w:rFonts w:hAnsi="標楷體" w:hint="eastAsia"/>
                <w:sz w:val="28"/>
                <w:szCs w:val="28"/>
              </w:rPr>
              <w:t>強韌慣性導航系統（</w:t>
            </w:r>
            <w:r w:rsidR="00B30CE9" w:rsidRPr="00A83FC1">
              <w:rPr>
                <w:rFonts w:hAnsi="標楷體" w:hint="eastAsia"/>
                <w:sz w:val="28"/>
                <w:szCs w:val="28"/>
              </w:rPr>
              <w:t xml:space="preserve">FOG </w:t>
            </w:r>
            <w:r w:rsidR="005C6EC6" w:rsidRPr="00A83FC1">
              <w:rPr>
                <w:rFonts w:hAnsi="標楷體" w:hint="eastAsia"/>
                <w:sz w:val="28"/>
                <w:szCs w:val="28"/>
              </w:rPr>
              <w:t>IMU</w:t>
            </w:r>
            <w:r w:rsidR="00B30CE9" w:rsidRPr="00A83FC1">
              <w:rPr>
                <w:rFonts w:hAnsi="標楷體" w:hint="eastAsia"/>
                <w:sz w:val="28"/>
                <w:szCs w:val="28"/>
              </w:rPr>
              <w:t xml:space="preserve">/ </w:t>
            </w:r>
            <w:r w:rsidR="005C6EC6" w:rsidRPr="00A83FC1">
              <w:rPr>
                <w:rFonts w:hAnsi="標楷體" w:hint="eastAsia"/>
                <w:sz w:val="28"/>
                <w:szCs w:val="28"/>
              </w:rPr>
              <w:t>複數</w:t>
            </w:r>
            <w:r w:rsidR="00B30CE9" w:rsidRPr="00A83FC1">
              <w:rPr>
                <w:rFonts w:hAnsi="標楷體" w:hint="eastAsia"/>
                <w:sz w:val="28"/>
                <w:szCs w:val="28"/>
              </w:rPr>
              <w:t>MEMS</w:t>
            </w:r>
            <w:r w:rsidR="005C6EC6" w:rsidRPr="00A83FC1">
              <w:rPr>
                <w:rFonts w:hAnsi="標楷體" w:hint="eastAsia"/>
                <w:sz w:val="28"/>
                <w:szCs w:val="28"/>
              </w:rPr>
              <w:t xml:space="preserve"> IMU</w:t>
            </w:r>
            <w:r w:rsidR="00B30CE9" w:rsidRPr="00A83FC1">
              <w:rPr>
                <w:rFonts w:hAnsi="標楷體" w:hint="eastAsia"/>
                <w:sz w:val="28"/>
                <w:szCs w:val="28"/>
              </w:rPr>
              <w:t>）之整合與冗餘策略</w:t>
            </w:r>
          </w:p>
          <w:p w14:paraId="2795BA5F" w14:textId="32C0312B" w:rsidR="00A3471B" w:rsidRPr="00A83FC1" w:rsidRDefault="006D76F0" w:rsidP="006640CF">
            <w:pPr>
              <w:pStyle w:val="a7"/>
              <w:snapToGrid w:val="0"/>
              <w:spacing w:beforeLines="50" w:before="180" w:afterLines="50" w:after="180" w:line="276" w:lineRule="auto"/>
              <w:ind w:left="840"/>
              <w:jc w:val="both"/>
              <w:rPr>
                <w:sz w:val="28"/>
                <w:szCs w:val="28"/>
              </w:rPr>
            </w:pPr>
            <w:r w:rsidRPr="00A83FC1">
              <w:rPr>
                <w:rFonts w:hint="eastAsia"/>
                <w:sz w:val="28"/>
                <w:szCs w:val="28"/>
              </w:rPr>
              <w:t xml:space="preserve">    </w:t>
            </w:r>
            <w:r w:rsidR="00E04C28" w:rsidRPr="00A83FC1">
              <w:rPr>
                <w:rFonts w:hint="eastAsia"/>
                <w:sz w:val="28"/>
                <w:szCs w:val="28"/>
              </w:rPr>
              <w:t>本子計畫旨在深入分析戰術等級光纖陀螺儀與複數微機電慣性量測單元的誤差特性，針對偏置</w:t>
            </w:r>
            <w:proofErr w:type="gramStart"/>
            <w:r w:rsidR="00E04C28" w:rsidRPr="00A83FC1">
              <w:rPr>
                <w:rFonts w:hint="eastAsia"/>
                <w:sz w:val="28"/>
                <w:szCs w:val="28"/>
              </w:rPr>
              <w:t>不</w:t>
            </w:r>
            <w:proofErr w:type="gramEnd"/>
            <w:r w:rsidR="00E04C28" w:rsidRPr="00A83FC1">
              <w:rPr>
                <w:rFonts w:hint="eastAsia"/>
                <w:sz w:val="28"/>
                <w:szCs w:val="28"/>
              </w:rPr>
              <w:t>穩定性、角度隨機遊走及比例因子誤差等參數進行建模，並建構一個具備高度強韌性與故障檢測能力的慣性導航骨幹。研究核心聚焦於利用三顆或六顆微機電感測器組成冗餘陣列，透過特定的幾何排列有效利用資訊互補特性，並由中央處理單元發送統一觸發脈衝以確保</w:t>
            </w:r>
            <w:proofErr w:type="gramStart"/>
            <w:r w:rsidR="00E04C28" w:rsidRPr="00A83FC1">
              <w:rPr>
                <w:rFonts w:hint="eastAsia"/>
                <w:sz w:val="28"/>
                <w:szCs w:val="28"/>
              </w:rPr>
              <w:t>微秒級的</w:t>
            </w:r>
            <w:proofErr w:type="gramEnd"/>
            <w:r w:rsidR="00E04C28" w:rsidRPr="00A83FC1">
              <w:rPr>
                <w:rFonts w:hint="eastAsia"/>
                <w:sz w:val="28"/>
                <w:szCs w:val="28"/>
              </w:rPr>
              <w:t>時間同步與資料一致性。在演算法方面，採用聯邦式濾波架構將多個感測器模組化為</w:t>
            </w:r>
            <w:proofErr w:type="gramStart"/>
            <w:r w:rsidR="00E04C28" w:rsidRPr="00A83FC1">
              <w:rPr>
                <w:rFonts w:hint="eastAsia"/>
                <w:sz w:val="28"/>
                <w:szCs w:val="28"/>
              </w:rPr>
              <w:t>獨立子</w:t>
            </w:r>
            <w:proofErr w:type="gramEnd"/>
            <w:r w:rsidR="00E04C28" w:rsidRPr="00A83FC1">
              <w:rPr>
                <w:rFonts w:hint="eastAsia"/>
                <w:sz w:val="28"/>
                <w:szCs w:val="28"/>
              </w:rPr>
              <w:t>濾波器，利用擴展卡曼濾波器即時估計各別感測器</w:t>
            </w:r>
            <w:proofErr w:type="gramStart"/>
            <w:r w:rsidR="00E04C28" w:rsidRPr="00A83FC1">
              <w:rPr>
                <w:rFonts w:hint="eastAsia"/>
                <w:sz w:val="28"/>
                <w:szCs w:val="28"/>
              </w:rPr>
              <w:t>的偏置</w:t>
            </w:r>
            <w:proofErr w:type="gramEnd"/>
            <w:r w:rsidR="00E04C28" w:rsidRPr="00A83FC1">
              <w:rPr>
                <w:rFonts w:hint="eastAsia"/>
                <w:sz w:val="28"/>
                <w:szCs w:val="28"/>
              </w:rPr>
              <w:t>與漂移，並在中央層透過最小平方法進行加權融合而非單純平均，權重由各估計量的信任度動態決定</w:t>
            </w:r>
            <w:r w:rsidR="006640CF" w:rsidRPr="00A83FC1">
              <w:rPr>
                <w:rFonts w:hint="eastAsia"/>
                <w:sz w:val="28"/>
                <w:szCs w:val="28"/>
              </w:rPr>
              <w:t>。</w:t>
            </w:r>
          </w:p>
          <w:p w14:paraId="0AE9659A" w14:textId="7F172A1F" w:rsidR="006640CF" w:rsidRPr="00A83FC1" w:rsidRDefault="00643879" w:rsidP="00421348">
            <w:pPr>
              <w:pStyle w:val="a7"/>
              <w:numPr>
                <w:ilvl w:val="1"/>
                <w:numId w:val="5"/>
              </w:numPr>
              <w:snapToGrid w:val="0"/>
              <w:spacing w:beforeLines="50" w:before="180" w:afterLines="50" w:after="180" w:line="300" w:lineRule="exact"/>
              <w:jc w:val="both"/>
              <w:rPr>
                <w:sz w:val="28"/>
                <w:szCs w:val="28"/>
              </w:rPr>
            </w:pPr>
            <w:r w:rsidRPr="00A83FC1">
              <w:rPr>
                <w:rFonts w:hAnsi="標楷體" w:hint="eastAsia"/>
                <w:sz w:val="28"/>
                <w:szCs w:val="28"/>
              </w:rPr>
              <w:t>子計畫</w:t>
            </w:r>
            <w:proofErr w:type="gramStart"/>
            <w:r w:rsidR="006640CF" w:rsidRPr="00A83FC1">
              <w:rPr>
                <w:rFonts w:hAnsi="標楷體" w:hint="eastAsia"/>
                <w:sz w:val="28"/>
                <w:szCs w:val="28"/>
              </w:rPr>
              <w:t>三</w:t>
            </w:r>
            <w:proofErr w:type="gramEnd"/>
            <w:r w:rsidR="006640CF" w:rsidRPr="00A83FC1">
              <w:rPr>
                <w:rFonts w:hAnsi="標楷體" w:hint="eastAsia"/>
                <w:sz w:val="28"/>
                <w:szCs w:val="28"/>
              </w:rPr>
              <w:t>：</w:t>
            </w:r>
            <w:r w:rsidR="00E04C28" w:rsidRPr="00A83FC1">
              <w:rPr>
                <w:rFonts w:ascii="標楷體" w:hAnsi="標楷體" w:hint="eastAsia"/>
                <w:sz w:val="28"/>
                <w:szCs w:val="28"/>
              </w:rPr>
              <w:t>全天候影像</w:t>
            </w:r>
            <w:r w:rsidR="004E0D21" w:rsidRPr="00A83FC1">
              <w:rPr>
                <w:rFonts w:ascii="標楷體" w:hAnsi="標楷體" w:hint="eastAsia"/>
                <w:sz w:val="28"/>
                <w:szCs w:val="28"/>
              </w:rPr>
              <w:t>里程計</w:t>
            </w:r>
            <w:r w:rsidR="00E04C28" w:rsidRPr="00A83FC1">
              <w:rPr>
                <w:rFonts w:ascii="標楷體" w:hAnsi="標楷體" w:hint="eastAsia"/>
                <w:sz w:val="28"/>
                <w:szCs w:val="28"/>
              </w:rPr>
              <w:t>與異質感測整合</w:t>
            </w:r>
          </w:p>
          <w:p w14:paraId="36EB6A7C" w14:textId="73827D9B" w:rsidR="006640CF" w:rsidRPr="00A83FC1" w:rsidRDefault="006D76F0" w:rsidP="006640CF">
            <w:pPr>
              <w:pStyle w:val="a7"/>
              <w:snapToGrid w:val="0"/>
              <w:spacing w:beforeLines="50" w:before="180" w:afterLines="50" w:after="180" w:line="276" w:lineRule="auto"/>
              <w:ind w:left="840"/>
              <w:jc w:val="both"/>
              <w:rPr>
                <w:sz w:val="28"/>
                <w:szCs w:val="28"/>
              </w:rPr>
            </w:pPr>
            <w:r w:rsidRPr="00A83FC1">
              <w:rPr>
                <w:rFonts w:ascii="標楷體" w:hAnsi="標楷體" w:hint="eastAsia"/>
                <w:sz w:val="28"/>
                <w:szCs w:val="28"/>
              </w:rPr>
              <w:t xml:space="preserve">    </w:t>
            </w:r>
            <w:r w:rsidR="00E04C28" w:rsidRPr="00A83FC1">
              <w:rPr>
                <w:rFonts w:ascii="標楷體" w:hAnsi="標楷體" w:hint="eastAsia"/>
                <w:sz w:val="28"/>
                <w:szCs w:val="28"/>
              </w:rPr>
              <w:t>本子計畫旨在開發</w:t>
            </w:r>
            <w:proofErr w:type="gramStart"/>
            <w:r w:rsidR="00E04C28" w:rsidRPr="00A83FC1">
              <w:rPr>
                <w:rFonts w:ascii="標楷體" w:hAnsi="標楷體" w:hint="eastAsia"/>
                <w:sz w:val="28"/>
                <w:szCs w:val="28"/>
              </w:rPr>
              <w:t>高效且精確</w:t>
            </w:r>
            <w:proofErr w:type="gramEnd"/>
            <w:r w:rsidR="00E04C28" w:rsidRPr="00A83FC1">
              <w:rPr>
                <w:rFonts w:ascii="標楷體" w:hAnsi="標楷體" w:hint="eastAsia"/>
                <w:sz w:val="28"/>
                <w:szCs w:val="28"/>
              </w:rPr>
              <w:t>的影像</w:t>
            </w:r>
            <w:r w:rsidR="004E0D21" w:rsidRPr="00A83FC1">
              <w:rPr>
                <w:rFonts w:ascii="標楷體" w:hAnsi="標楷體" w:hint="eastAsia"/>
                <w:sz w:val="28"/>
                <w:szCs w:val="28"/>
              </w:rPr>
              <w:t>里程計</w:t>
            </w:r>
            <w:r w:rsidR="00E04C28" w:rsidRPr="00A83FC1">
              <w:rPr>
                <w:rFonts w:ascii="標楷體" w:hAnsi="標楷體" w:hint="eastAsia"/>
                <w:sz w:val="28"/>
                <w:szCs w:val="28"/>
              </w:rPr>
              <w:t>演算法，以作為多感</w:t>
            </w:r>
            <w:r w:rsidR="00E04C28" w:rsidRPr="00A83FC1">
              <w:rPr>
                <w:rFonts w:hint="eastAsia"/>
                <w:sz w:val="28"/>
                <w:szCs w:val="28"/>
              </w:rPr>
              <w:t>測器慣性導航系統的強韌觀測源，研究核心聚焦於分析視覺里程</w:t>
            </w:r>
            <w:r w:rsidR="00E04C28" w:rsidRPr="00A83FC1">
              <w:rPr>
                <w:rFonts w:ascii="標楷體" w:hAnsi="標楷體" w:hint="eastAsia"/>
                <w:sz w:val="28"/>
                <w:szCs w:val="28"/>
              </w:rPr>
              <w:t>計、視覺</w:t>
            </w:r>
            <w:r w:rsidR="00E04C28" w:rsidRPr="00A83FC1">
              <w:rPr>
                <w:sz w:val="28"/>
                <w:szCs w:val="28"/>
              </w:rPr>
              <w:t>慣性里程計與視覺同步定位</w:t>
            </w:r>
            <w:proofErr w:type="gramStart"/>
            <w:r w:rsidR="00E04C28" w:rsidRPr="00A83FC1">
              <w:rPr>
                <w:sz w:val="28"/>
                <w:szCs w:val="28"/>
              </w:rPr>
              <w:t>與建圖技</w:t>
            </w:r>
            <w:proofErr w:type="gramEnd"/>
            <w:r w:rsidR="00E04C28" w:rsidRPr="00A83FC1">
              <w:rPr>
                <w:sz w:val="28"/>
                <w:szCs w:val="28"/>
              </w:rPr>
              <w:t>術在複雜戰場環境下的適用性，並採用</w:t>
            </w:r>
            <w:r w:rsidR="00E04C28" w:rsidRPr="00A83FC1">
              <w:rPr>
                <w:sz w:val="28"/>
                <w:szCs w:val="28"/>
              </w:rPr>
              <w:t xml:space="preserve"> VINS-Fusion </w:t>
            </w:r>
            <w:r w:rsidR="00E04C28" w:rsidRPr="00A83FC1">
              <w:rPr>
                <w:sz w:val="28"/>
                <w:szCs w:val="28"/>
              </w:rPr>
              <w:t>緊耦合架構作為實作骨幹</w:t>
            </w:r>
            <w:r w:rsidR="006640CF" w:rsidRPr="00A83FC1">
              <w:rPr>
                <w:sz w:val="28"/>
                <w:szCs w:val="28"/>
              </w:rPr>
              <w:t>。</w:t>
            </w:r>
          </w:p>
          <w:p w14:paraId="7B5822CC" w14:textId="0699E28B" w:rsidR="00A71BAF" w:rsidRPr="00A83FC1" w:rsidRDefault="00A71BAF" w:rsidP="00421348">
            <w:pPr>
              <w:pStyle w:val="a7"/>
              <w:numPr>
                <w:ilvl w:val="1"/>
                <w:numId w:val="5"/>
              </w:numPr>
              <w:snapToGrid w:val="0"/>
              <w:spacing w:beforeLines="50" w:before="180" w:afterLines="50" w:after="180" w:line="300" w:lineRule="exact"/>
              <w:jc w:val="both"/>
              <w:rPr>
                <w:sz w:val="28"/>
                <w:szCs w:val="28"/>
              </w:rPr>
            </w:pPr>
            <w:r w:rsidRPr="00A83FC1">
              <w:rPr>
                <w:sz w:val="28"/>
                <w:szCs w:val="28"/>
              </w:rPr>
              <w:t>子計畫四：</w:t>
            </w:r>
            <w:r w:rsidR="00E04C28" w:rsidRPr="00A83FC1">
              <w:rPr>
                <w:sz w:val="28"/>
                <w:szCs w:val="28"/>
              </w:rPr>
              <w:t>替代射頻定位系統（</w:t>
            </w:r>
            <w:r w:rsidR="00E04C28" w:rsidRPr="00A83FC1">
              <w:rPr>
                <w:sz w:val="28"/>
                <w:szCs w:val="28"/>
              </w:rPr>
              <w:t>APNT</w:t>
            </w:r>
            <w:r w:rsidR="00E04C28" w:rsidRPr="00A83FC1">
              <w:rPr>
                <w:sz w:val="28"/>
                <w:szCs w:val="28"/>
              </w:rPr>
              <w:t>）</w:t>
            </w:r>
            <w:proofErr w:type="gramStart"/>
            <w:r w:rsidR="00E04C28" w:rsidRPr="00A83FC1">
              <w:rPr>
                <w:sz w:val="28"/>
                <w:szCs w:val="28"/>
              </w:rPr>
              <w:t>與授時技術</w:t>
            </w:r>
            <w:proofErr w:type="gramEnd"/>
          </w:p>
          <w:p w14:paraId="338D8AA6" w14:textId="4C1516C5" w:rsidR="00E04C28" w:rsidRPr="00A83FC1" w:rsidRDefault="00E04C28" w:rsidP="00E04C28">
            <w:pPr>
              <w:pStyle w:val="a7"/>
              <w:snapToGrid w:val="0"/>
              <w:spacing w:beforeLines="50" w:before="180" w:afterLines="50" w:after="180" w:line="276" w:lineRule="auto"/>
              <w:ind w:left="840"/>
              <w:jc w:val="both"/>
              <w:rPr>
                <w:sz w:val="28"/>
                <w:szCs w:val="28"/>
              </w:rPr>
            </w:pPr>
            <w:r w:rsidRPr="00A83FC1">
              <w:rPr>
                <w:sz w:val="28"/>
                <w:szCs w:val="28"/>
              </w:rPr>
              <w:tab/>
            </w:r>
            <w:r w:rsidRPr="00A83FC1">
              <w:rPr>
                <w:sz w:val="28"/>
                <w:szCs w:val="28"/>
              </w:rPr>
              <w:tab/>
            </w:r>
            <w:r w:rsidR="004A137A" w:rsidRPr="00A83FC1">
              <w:rPr>
                <w:sz w:val="28"/>
                <w:szCs w:val="28"/>
              </w:rPr>
              <w:t>本子計畫以國外</w:t>
            </w:r>
            <w:r w:rsidR="004A137A" w:rsidRPr="00A83FC1">
              <w:rPr>
                <w:sz w:val="28"/>
                <w:szCs w:val="28"/>
              </w:rPr>
              <w:t xml:space="preserve"> A-PNT/APNT </w:t>
            </w:r>
            <w:r w:rsidR="004A137A" w:rsidRPr="00A83FC1">
              <w:rPr>
                <w:sz w:val="28"/>
                <w:szCs w:val="28"/>
              </w:rPr>
              <w:t>研究之「</w:t>
            </w:r>
            <w:r w:rsidR="004A137A" w:rsidRPr="00A83FC1">
              <w:rPr>
                <w:sz w:val="28"/>
                <w:szCs w:val="28"/>
              </w:rPr>
              <w:t>External Measurements + Time</w:t>
            </w:r>
            <w:r w:rsidR="004A137A" w:rsidRPr="00A83FC1">
              <w:rPr>
                <w:sz w:val="28"/>
                <w:szCs w:val="28"/>
              </w:rPr>
              <w:t>」思維為參考，研製可在</w:t>
            </w:r>
            <w:r w:rsidR="004A137A" w:rsidRPr="00A83FC1">
              <w:rPr>
                <w:sz w:val="28"/>
                <w:szCs w:val="28"/>
              </w:rPr>
              <w:t xml:space="preserve"> GNSS-denied </w:t>
            </w:r>
            <w:r w:rsidR="004A137A" w:rsidRPr="00A83FC1">
              <w:rPr>
                <w:sz w:val="28"/>
                <w:szCs w:val="28"/>
              </w:rPr>
              <w:t>情境下提供外部位置與時間修正的替代射頻定位</w:t>
            </w:r>
            <w:r w:rsidR="004A137A" w:rsidRPr="00A83FC1">
              <w:rPr>
                <w:sz w:val="28"/>
                <w:szCs w:val="28"/>
              </w:rPr>
              <w:t>/</w:t>
            </w:r>
            <w:proofErr w:type="gramStart"/>
            <w:r w:rsidR="004A137A" w:rsidRPr="00A83FC1">
              <w:rPr>
                <w:sz w:val="28"/>
                <w:szCs w:val="28"/>
              </w:rPr>
              <w:t>授時子系統</w:t>
            </w:r>
            <w:proofErr w:type="gramEnd"/>
            <w:r w:rsidR="004A137A" w:rsidRPr="00A83FC1">
              <w:rPr>
                <w:sz w:val="28"/>
                <w:szCs w:val="28"/>
              </w:rPr>
              <w:t>。首先盤點可利用之射頻訊號，包含（</w:t>
            </w:r>
            <w:r w:rsidR="004A137A" w:rsidRPr="00A83FC1">
              <w:rPr>
                <w:sz w:val="28"/>
                <w:szCs w:val="28"/>
              </w:rPr>
              <w:t>1</w:t>
            </w:r>
            <w:r w:rsidR="004A137A" w:rsidRPr="00A83FC1">
              <w:rPr>
                <w:sz w:val="28"/>
                <w:szCs w:val="28"/>
              </w:rPr>
              <w:t>）可被動接收之</w:t>
            </w:r>
            <w:r w:rsidR="004A137A" w:rsidRPr="00A83FC1">
              <w:rPr>
                <w:sz w:val="28"/>
                <w:szCs w:val="28"/>
              </w:rPr>
              <w:t xml:space="preserve"> signals of opportunity</w:t>
            </w:r>
            <w:r w:rsidR="004A137A" w:rsidRPr="00A83FC1">
              <w:rPr>
                <w:sz w:val="28"/>
                <w:szCs w:val="28"/>
              </w:rPr>
              <w:t>（如</w:t>
            </w:r>
            <w:r w:rsidR="004A137A" w:rsidRPr="00A83FC1">
              <w:rPr>
                <w:sz w:val="28"/>
                <w:szCs w:val="28"/>
              </w:rPr>
              <w:t xml:space="preserve"> ADS-B</w:t>
            </w:r>
            <w:r w:rsidR="004A137A" w:rsidRPr="00A83FC1">
              <w:rPr>
                <w:sz w:val="28"/>
                <w:szCs w:val="28"/>
              </w:rPr>
              <w:t>、</w:t>
            </w:r>
            <w:r w:rsidR="004A137A" w:rsidRPr="00A83FC1">
              <w:rPr>
                <w:sz w:val="28"/>
                <w:szCs w:val="28"/>
              </w:rPr>
              <w:t>LTE/5G</w:t>
            </w:r>
            <w:r w:rsidR="004A137A" w:rsidRPr="00A83FC1">
              <w:rPr>
                <w:sz w:val="28"/>
                <w:szCs w:val="28"/>
              </w:rPr>
              <w:t>、地面雷達或廣播訊號等）與（</w:t>
            </w:r>
            <w:r w:rsidR="004A137A" w:rsidRPr="00A83FC1">
              <w:rPr>
                <w:sz w:val="28"/>
                <w:szCs w:val="28"/>
              </w:rPr>
              <w:t>2</w:t>
            </w:r>
            <w:r w:rsidR="004A137A" w:rsidRPr="00A83FC1">
              <w:rPr>
                <w:sz w:val="28"/>
                <w:szCs w:val="28"/>
              </w:rPr>
              <w:t>）可由我方部署之協同式參考訊號（如</w:t>
            </w:r>
            <w:proofErr w:type="gramStart"/>
            <w:r w:rsidR="004A137A" w:rsidRPr="00A83FC1">
              <w:rPr>
                <w:sz w:val="28"/>
                <w:szCs w:val="28"/>
              </w:rPr>
              <w:t>採</w:t>
            </w:r>
            <w:proofErr w:type="gramEnd"/>
            <w:r w:rsidR="004A137A" w:rsidRPr="00A83FC1">
              <w:rPr>
                <w:sz w:val="28"/>
                <w:szCs w:val="28"/>
              </w:rPr>
              <w:t xml:space="preserve"> DSSS/CDMA </w:t>
            </w:r>
            <w:r w:rsidR="004A137A" w:rsidRPr="00A83FC1">
              <w:rPr>
                <w:sz w:val="28"/>
                <w:szCs w:val="28"/>
              </w:rPr>
              <w:t>之地面基站或空地參考站），並建立其可用性、幾何條件與誤差模型。其次在收發機架構上，採用「</w:t>
            </w:r>
            <w:r w:rsidR="004A137A" w:rsidRPr="00A83FC1">
              <w:rPr>
                <w:sz w:val="28"/>
                <w:szCs w:val="28"/>
              </w:rPr>
              <w:t>GNSS/APNT</w:t>
            </w:r>
            <w:r w:rsidR="004A137A" w:rsidRPr="00A83FC1">
              <w:rPr>
                <w:sz w:val="28"/>
                <w:szCs w:val="28"/>
              </w:rPr>
              <w:t>雙模式」多頻段接收概念，於</w:t>
            </w:r>
            <w:r w:rsidR="004A137A" w:rsidRPr="00A83FC1">
              <w:rPr>
                <w:sz w:val="28"/>
                <w:szCs w:val="28"/>
              </w:rPr>
              <w:t xml:space="preserve"> SDR </w:t>
            </w:r>
            <w:r w:rsidR="004A137A" w:rsidRPr="00A83FC1">
              <w:rPr>
                <w:sz w:val="28"/>
                <w:szCs w:val="28"/>
              </w:rPr>
              <w:t>平台（</w:t>
            </w:r>
            <w:r w:rsidR="004A137A" w:rsidRPr="00A83FC1">
              <w:rPr>
                <w:sz w:val="28"/>
                <w:szCs w:val="28"/>
              </w:rPr>
              <w:t xml:space="preserve">USRP </w:t>
            </w:r>
            <w:r w:rsidR="004A137A" w:rsidRPr="00A83FC1">
              <w:rPr>
                <w:sz w:val="28"/>
                <w:szCs w:val="28"/>
              </w:rPr>
              <w:t>或</w:t>
            </w:r>
            <w:r w:rsidR="004A137A" w:rsidRPr="00A83FC1">
              <w:rPr>
                <w:sz w:val="28"/>
                <w:szCs w:val="28"/>
              </w:rPr>
              <w:t xml:space="preserve"> AD9361</w:t>
            </w:r>
            <w:r w:rsidR="004A137A" w:rsidRPr="00A83FC1">
              <w:rPr>
                <w:sz w:val="28"/>
                <w:szCs w:val="28"/>
              </w:rPr>
              <w:t>）上實作多通道同步取樣、訊號解調與</w:t>
            </w:r>
            <w:r w:rsidR="004A137A" w:rsidRPr="00A83FC1">
              <w:rPr>
                <w:sz w:val="28"/>
                <w:szCs w:val="28"/>
              </w:rPr>
              <w:t xml:space="preserve"> </w:t>
            </w:r>
            <w:proofErr w:type="spellStart"/>
            <w:r w:rsidR="004A137A" w:rsidRPr="00A83FC1">
              <w:rPr>
                <w:sz w:val="28"/>
                <w:szCs w:val="28"/>
              </w:rPr>
              <w:t>ToA</w:t>
            </w:r>
            <w:proofErr w:type="spellEnd"/>
            <w:r w:rsidR="004A137A" w:rsidRPr="00A83FC1">
              <w:rPr>
                <w:sz w:val="28"/>
                <w:szCs w:val="28"/>
              </w:rPr>
              <w:t xml:space="preserve">/TDOA </w:t>
            </w:r>
            <w:r w:rsidR="004A137A" w:rsidRPr="00A83FC1">
              <w:rPr>
                <w:sz w:val="28"/>
                <w:szCs w:val="28"/>
              </w:rPr>
              <w:t>量測截取，並評估以</w:t>
            </w:r>
            <w:r w:rsidR="004A137A" w:rsidRPr="00A83FC1">
              <w:rPr>
                <w:sz w:val="28"/>
                <w:szCs w:val="28"/>
              </w:rPr>
              <w:t xml:space="preserve"> MAX2771 </w:t>
            </w:r>
            <w:r w:rsidR="004A137A" w:rsidRPr="00A83FC1">
              <w:rPr>
                <w:sz w:val="28"/>
                <w:szCs w:val="28"/>
              </w:rPr>
              <w:t>等</w:t>
            </w:r>
            <w:r w:rsidR="004A137A" w:rsidRPr="00A83FC1">
              <w:rPr>
                <w:sz w:val="28"/>
                <w:szCs w:val="28"/>
              </w:rPr>
              <w:lastRenderedPageBreak/>
              <w:t>多頻段前端作為小型化路徑；同時導入晶片級原子鐘（</w:t>
            </w:r>
            <w:r w:rsidR="004A137A" w:rsidRPr="00A83FC1">
              <w:rPr>
                <w:sz w:val="28"/>
                <w:szCs w:val="28"/>
              </w:rPr>
              <w:t>CSAC</w:t>
            </w:r>
            <w:r w:rsidR="004A137A" w:rsidRPr="00A83FC1">
              <w:rPr>
                <w:sz w:val="28"/>
                <w:szCs w:val="28"/>
              </w:rPr>
              <w:t>）作為本地高穩定度</w:t>
            </w:r>
            <w:r w:rsidR="004A137A" w:rsidRPr="00A83FC1">
              <w:rPr>
                <w:sz w:val="28"/>
                <w:szCs w:val="28"/>
              </w:rPr>
              <w:t xml:space="preserve"> 10 MHz/1PPS </w:t>
            </w:r>
            <w:r w:rsidR="004A137A" w:rsidRPr="00A83FC1">
              <w:rPr>
                <w:sz w:val="28"/>
                <w:szCs w:val="28"/>
              </w:rPr>
              <w:t>基準，配合空地</w:t>
            </w:r>
            <w:r w:rsidR="004A137A" w:rsidRPr="00A83FC1">
              <w:rPr>
                <w:sz w:val="28"/>
                <w:szCs w:val="28"/>
              </w:rPr>
              <w:t>/</w:t>
            </w:r>
            <w:r w:rsidR="004A137A" w:rsidRPr="00A83FC1">
              <w:rPr>
                <w:sz w:val="28"/>
                <w:szCs w:val="28"/>
              </w:rPr>
              <w:t>基站間時間</w:t>
            </w:r>
            <w:r w:rsidR="004A137A" w:rsidRPr="00A83FC1">
              <w:rPr>
                <w:sz w:val="28"/>
                <w:szCs w:val="28"/>
              </w:rPr>
              <w:t xml:space="preserve"> transfer </w:t>
            </w:r>
            <w:r w:rsidR="004A137A" w:rsidRPr="00A83FC1">
              <w:rPr>
                <w:sz w:val="28"/>
                <w:szCs w:val="28"/>
              </w:rPr>
              <w:t>與濾波式時鐘偏差估測，建立可在干擾與通訊</w:t>
            </w:r>
            <w:proofErr w:type="gramStart"/>
            <w:r w:rsidR="004A137A" w:rsidRPr="00A83FC1">
              <w:rPr>
                <w:sz w:val="28"/>
                <w:szCs w:val="28"/>
              </w:rPr>
              <w:t>受限下維持</w:t>
            </w:r>
            <w:proofErr w:type="gramEnd"/>
            <w:r w:rsidR="004A137A" w:rsidRPr="00A83FC1">
              <w:rPr>
                <w:sz w:val="28"/>
                <w:szCs w:val="28"/>
              </w:rPr>
              <w:t>一致時間尺度</w:t>
            </w:r>
            <w:proofErr w:type="gramStart"/>
            <w:r w:rsidR="004A137A" w:rsidRPr="00A83FC1">
              <w:rPr>
                <w:sz w:val="28"/>
                <w:szCs w:val="28"/>
              </w:rPr>
              <w:t>之授時方</w:t>
            </w:r>
            <w:proofErr w:type="gramEnd"/>
            <w:r w:rsidR="004A137A" w:rsidRPr="00A83FC1">
              <w:rPr>
                <w:sz w:val="28"/>
                <w:szCs w:val="28"/>
              </w:rPr>
              <w:t>法。最後，本子計畫將</w:t>
            </w:r>
            <w:proofErr w:type="gramStart"/>
            <w:r w:rsidR="004A137A" w:rsidRPr="00A83FC1">
              <w:rPr>
                <w:sz w:val="28"/>
                <w:szCs w:val="28"/>
              </w:rPr>
              <w:t>把射頻量測以</w:t>
            </w:r>
            <w:proofErr w:type="gramEnd"/>
            <w:r w:rsidR="004A137A" w:rsidRPr="00A83FC1">
              <w:rPr>
                <w:sz w:val="28"/>
                <w:szCs w:val="28"/>
              </w:rPr>
              <w:t>標準化介面輸出至融合導航主濾波器，並建立訊號完整性監測（干擾、欺騙、重放等）與</w:t>
            </w:r>
            <w:proofErr w:type="gramStart"/>
            <w:r w:rsidR="004A137A" w:rsidRPr="00A83FC1">
              <w:rPr>
                <w:sz w:val="28"/>
                <w:szCs w:val="28"/>
              </w:rPr>
              <w:t>自動降</w:t>
            </w:r>
            <w:proofErr w:type="gramEnd"/>
            <w:r w:rsidR="004A137A" w:rsidRPr="00A83FC1">
              <w:rPr>
                <w:sz w:val="28"/>
                <w:szCs w:val="28"/>
              </w:rPr>
              <w:t>權</w:t>
            </w:r>
            <w:r w:rsidR="004A137A" w:rsidRPr="00A83FC1">
              <w:rPr>
                <w:sz w:val="28"/>
                <w:szCs w:val="28"/>
              </w:rPr>
              <w:t>/</w:t>
            </w:r>
            <w:r w:rsidR="004A137A" w:rsidRPr="00A83FC1">
              <w:rPr>
                <w:sz w:val="28"/>
                <w:szCs w:val="28"/>
              </w:rPr>
              <w:t>剔除機制，確保在複合式電磁環境下仍具備可用且可被信任的</w:t>
            </w:r>
            <w:r w:rsidR="004A137A" w:rsidRPr="00A83FC1">
              <w:rPr>
                <w:sz w:val="28"/>
                <w:szCs w:val="28"/>
              </w:rPr>
              <w:t xml:space="preserve"> APNT </w:t>
            </w:r>
            <w:r w:rsidR="004A137A" w:rsidRPr="00A83FC1">
              <w:rPr>
                <w:sz w:val="28"/>
                <w:szCs w:val="28"/>
              </w:rPr>
              <w:t>觀測源。</w:t>
            </w:r>
          </w:p>
          <w:p w14:paraId="572B0E5C" w14:textId="0E54D72F" w:rsidR="00E04C28" w:rsidRPr="00A83FC1" w:rsidRDefault="00E04C28" w:rsidP="00421348">
            <w:pPr>
              <w:pStyle w:val="a7"/>
              <w:numPr>
                <w:ilvl w:val="1"/>
                <w:numId w:val="5"/>
              </w:numPr>
              <w:snapToGrid w:val="0"/>
              <w:spacing w:beforeLines="50" w:before="180" w:afterLines="50" w:after="180" w:line="300" w:lineRule="exact"/>
              <w:jc w:val="both"/>
              <w:rPr>
                <w:sz w:val="28"/>
                <w:szCs w:val="28"/>
              </w:rPr>
            </w:pPr>
            <w:r w:rsidRPr="00A83FC1">
              <w:rPr>
                <w:rFonts w:ascii="標楷體" w:hAnsi="標楷體" w:hint="eastAsia"/>
                <w:sz w:val="28"/>
                <w:szCs w:val="28"/>
              </w:rPr>
              <w:t>子計畫五：聯邦式適應性融合架構（FAKF）與系統驗證</w:t>
            </w:r>
          </w:p>
          <w:p w14:paraId="2A3BDA85" w14:textId="1FF33B3A" w:rsidR="00E04C28" w:rsidRPr="00A83FC1" w:rsidRDefault="00E04C28" w:rsidP="00E04C28">
            <w:pPr>
              <w:pStyle w:val="a7"/>
              <w:snapToGrid w:val="0"/>
              <w:spacing w:beforeLines="50" w:before="180" w:afterLines="50" w:after="180" w:line="276" w:lineRule="auto"/>
              <w:ind w:left="840"/>
              <w:jc w:val="both"/>
              <w:rPr>
                <w:sz w:val="28"/>
                <w:szCs w:val="28"/>
              </w:rPr>
            </w:pPr>
            <w:r w:rsidRPr="00A83FC1">
              <w:rPr>
                <w:sz w:val="28"/>
                <w:szCs w:val="28"/>
              </w:rPr>
              <w:tab/>
            </w:r>
            <w:r w:rsidRPr="00A83FC1">
              <w:rPr>
                <w:sz w:val="28"/>
                <w:szCs w:val="28"/>
              </w:rPr>
              <w:tab/>
            </w:r>
            <w:r w:rsidRPr="00A83FC1">
              <w:rPr>
                <w:rFonts w:hint="eastAsia"/>
                <w:sz w:val="28"/>
                <w:szCs w:val="28"/>
              </w:rPr>
              <w:t>設計一套整合戰術等級慣性量測單元、全球導航衛星系統、可見光相機與</w:t>
            </w:r>
            <w:r w:rsidR="004E0D21" w:rsidRPr="00A83FC1">
              <w:rPr>
                <w:rFonts w:hint="eastAsia"/>
                <w:sz w:val="28"/>
                <w:szCs w:val="28"/>
              </w:rPr>
              <w:t>熱影像</w:t>
            </w:r>
            <w:r w:rsidRPr="00A83FC1">
              <w:rPr>
                <w:rFonts w:hint="eastAsia"/>
                <w:sz w:val="28"/>
                <w:szCs w:val="28"/>
              </w:rPr>
              <w:t>儀的高精度強韌導航系統，核心研究聚焦於開發聯邦式適應性卡</w:t>
            </w:r>
            <w:proofErr w:type="gramStart"/>
            <w:r w:rsidRPr="00A83FC1">
              <w:rPr>
                <w:rFonts w:hint="eastAsia"/>
                <w:sz w:val="28"/>
                <w:szCs w:val="28"/>
              </w:rPr>
              <w:t>曼</w:t>
            </w:r>
            <w:proofErr w:type="gramEnd"/>
            <w:r w:rsidRPr="00A83FC1">
              <w:rPr>
                <w:rFonts w:hint="eastAsia"/>
                <w:sz w:val="28"/>
                <w:szCs w:val="28"/>
              </w:rPr>
              <w:t>濾波架構以融合來自不同感測器的互補資訊，並針對各子</w:t>
            </w:r>
            <w:proofErr w:type="gramStart"/>
            <w:r w:rsidRPr="00A83FC1">
              <w:rPr>
                <w:rFonts w:hint="eastAsia"/>
                <w:sz w:val="28"/>
                <w:szCs w:val="28"/>
              </w:rPr>
              <w:t>濾波器間的</w:t>
            </w:r>
            <w:proofErr w:type="gramEnd"/>
            <w:r w:rsidRPr="00A83FC1">
              <w:rPr>
                <w:rFonts w:hint="eastAsia"/>
                <w:sz w:val="28"/>
                <w:szCs w:val="28"/>
              </w:rPr>
              <w:t>共變異數資訊傳遞與整合建立嚴謹的一致性保證機制，透過資訊去相關化處理與零速度修正或非完整性約束等物理特性對共變異數矩陣進行即時重設，有效避免濾波器產生過度樂觀估計而導致的發散問題；在</w:t>
            </w:r>
            <w:r w:rsidRPr="00A83FC1">
              <w:rPr>
                <w:rFonts w:hint="eastAsia"/>
                <w:sz w:val="28"/>
                <w:szCs w:val="28"/>
              </w:rPr>
              <w:t xml:space="preserve"> GNSS </w:t>
            </w:r>
            <w:r w:rsidRPr="00A83FC1">
              <w:rPr>
                <w:rFonts w:hint="eastAsia"/>
                <w:sz w:val="28"/>
                <w:szCs w:val="28"/>
              </w:rPr>
              <w:t>受</w:t>
            </w:r>
            <w:proofErr w:type="gramStart"/>
            <w:r w:rsidRPr="00A83FC1">
              <w:rPr>
                <w:rFonts w:hint="eastAsia"/>
                <w:sz w:val="28"/>
                <w:szCs w:val="28"/>
              </w:rPr>
              <w:t>限或拒止</w:t>
            </w:r>
            <w:proofErr w:type="gramEnd"/>
            <w:r w:rsidRPr="00A83FC1">
              <w:rPr>
                <w:rFonts w:hint="eastAsia"/>
                <w:sz w:val="28"/>
                <w:szCs w:val="28"/>
              </w:rPr>
              <w:t>環境下，本研究將利用</w:t>
            </w:r>
            <w:r w:rsidRPr="00A83FC1">
              <w:rPr>
                <w:rFonts w:hint="eastAsia"/>
                <w:sz w:val="28"/>
                <w:szCs w:val="28"/>
              </w:rPr>
              <w:t xml:space="preserve"> INS-Centric </w:t>
            </w:r>
            <w:r w:rsidRPr="00A83FC1">
              <w:rPr>
                <w:rFonts w:hint="eastAsia"/>
                <w:sz w:val="28"/>
                <w:szCs w:val="28"/>
              </w:rPr>
              <w:t>架構配合戰術級</w:t>
            </w:r>
            <w:r w:rsidRPr="00A83FC1">
              <w:rPr>
                <w:rFonts w:hint="eastAsia"/>
                <w:sz w:val="28"/>
                <w:szCs w:val="28"/>
              </w:rPr>
              <w:t xml:space="preserve"> IMU </w:t>
            </w:r>
            <w:r w:rsidRPr="00A83FC1">
              <w:rPr>
                <w:rFonts w:hint="eastAsia"/>
                <w:sz w:val="28"/>
                <w:szCs w:val="28"/>
              </w:rPr>
              <w:t>提供的高頻運動觀測來強制恢復視覺里程計的誤差，</w:t>
            </w:r>
            <w:proofErr w:type="gramStart"/>
            <w:r w:rsidRPr="00A83FC1">
              <w:rPr>
                <w:rFonts w:hint="eastAsia"/>
                <w:sz w:val="28"/>
                <w:szCs w:val="28"/>
              </w:rPr>
              <w:t>並實</w:t>
            </w:r>
            <w:proofErr w:type="gramEnd"/>
            <w:r w:rsidRPr="00A83FC1">
              <w:rPr>
                <w:rFonts w:hint="eastAsia"/>
                <w:sz w:val="28"/>
                <w:szCs w:val="28"/>
              </w:rPr>
              <w:t>作</w:t>
            </w:r>
            <w:r w:rsidRPr="00A83FC1">
              <w:rPr>
                <w:rFonts w:hint="eastAsia"/>
                <w:sz w:val="28"/>
                <w:szCs w:val="28"/>
              </w:rPr>
              <w:t>RGB</w:t>
            </w:r>
            <w:r w:rsidRPr="00A83FC1">
              <w:rPr>
                <w:rFonts w:hint="eastAsia"/>
                <w:sz w:val="28"/>
                <w:szCs w:val="28"/>
              </w:rPr>
              <w:t>相機與</w:t>
            </w:r>
            <w:r w:rsidR="004E0D21" w:rsidRPr="00A83FC1">
              <w:rPr>
                <w:rFonts w:hint="eastAsia"/>
                <w:sz w:val="28"/>
                <w:szCs w:val="28"/>
              </w:rPr>
              <w:t>熱影像</w:t>
            </w:r>
            <w:r w:rsidRPr="00A83FC1">
              <w:rPr>
                <w:rFonts w:hint="eastAsia"/>
                <w:sz w:val="28"/>
                <w:szCs w:val="28"/>
              </w:rPr>
              <w:t>儀的跨模態互補策略。</w:t>
            </w:r>
          </w:p>
          <w:p w14:paraId="56A6DB31" w14:textId="6C803355" w:rsidR="00E04C28" w:rsidRPr="00A83FC1" w:rsidRDefault="00E04C28" w:rsidP="00421348">
            <w:pPr>
              <w:pStyle w:val="a7"/>
              <w:numPr>
                <w:ilvl w:val="1"/>
                <w:numId w:val="5"/>
              </w:numPr>
              <w:snapToGrid w:val="0"/>
              <w:spacing w:beforeLines="50" w:before="180" w:afterLines="50" w:after="180" w:line="300" w:lineRule="exact"/>
              <w:jc w:val="both"/>
              <w:rPr>
                <w:sz w:val="28"/>
                <w:szCs w:val="28"/>
              </w:rPr>
            </w:pPr>
            <w:r w:rsidRPr="00A83FC1">
              <w:rPr>
                <w:rFonts w:ascii="標楷體" w:hAnsi="標楷體" w:hint="eastAsia"/>
                <w:sz w:val="28"/>
                <w:szCs w:val="28"/>
              </w:rPr>
              <w:t>子計畫六：多感測器整合電路板開發</w:t>
            </w:r>
          </w:p>
          <w:p w14:paraId="23BDC39E" w14:textId="07CBF089" w:rsidR="00E709C0" w:rsidRPr="00A83FC1" w:rsidRDefault="007D3E9D" w:rsidP="00285FD7">
            <w:pPr>
              <w:pStyle w:val="a7"/>
              <w:snapToGrid w:val="0"/>
              <w:spacing w:beforeLines="50" w:before="180" w:afterLines="50" w:after="180" w:line="276" w:lineRule="auto"/>
              <w:ind w:left="840"/>
              <w:jc w:val="both"/>
              <w:rPr>
                <w:sz w:val="28"/>
                <w:szCs w:val="28"/>
              </w:rPr>
            </w:pPr>
            <w:r w:rsidRPr="00A83FC1">
              <w:rPr>
                <w:sz w:val="28"/>
                <w:szCs w:val="28"/>
              </w:rPr>
              <w:tab/>
            </w:r>
            <w:r w:rsidRPr="00A83FC1">
              <w:rPr>
                <w:sz w:val="28"/>
                <w:szCs w:val="28"/>
              </w:rPr>
              <w:tab/>
            </w:r>
            <w:r w:rsidR="00285FD7" w:rsidRPr="00A83FC1">
              <w:rPr>
                <w:rFonts w:hint="eastAsia"/>
                <w:sz w:val="28"/>
                <w:szCs w:val="28"/>
              </w:rPr>
              <w:t>開發整合多感測器之計算機電路板</w:t>
            </w:r>
            <w:r w:rsidR="0092002E" w:rsidRPr="00A83FC1">
              <w:rPr>
                <w:rFonts w:hint="eastAsia"/>
                <w:sz w:val="28"/>
                <w:szCs w:val="28"/>
              </w:rPr>
              <w:t>，供</w:t>
            </w:r>
            <w:r w:rsidR="00285FD7" w:rsidRPr="00A83FC1">
              <w:rPr>
                <w:rFonts w:hint="eastAsia"/>
                <w:sz w:val="28"/>
                <w:szCs w:val="28"/>
              </w:rPr>
              <w:t>後續</w:t>
            </w:r>
            <w:r w:rsidR="0092002E" w:rsidRPr="00A83FC1">
              <w:rPr>
                <w:rFonts w:hint="eastAsia"/>
                <w:sz w:val="28"/>
                <w:szCs w:val="28"/>
              </w:rPr>
              <w:t>中科院</w:t>
            </w:r>
            <w:r w:rsidR="00285FD7" w:rsidRPr="00A83FC1">
              <w:rPr>
                <w:rFonts w:hint="eastAsia"/>
                <w:sz w:val="28"/>
                <w:szCs w:val="28"/>
              </w:rPr>
              <w:t>內部進行演算法優化使用。結合本案研發設計之整合導航演算法，並透過微處理器整合作為訊號整合處理介面。</w:t>
            </w:r>
          </w:p>
        </w:tc>
      </w:tr>
      <w:tr w:rsidR="00A83FC1" w:rsidRPr="00A83FC1" w14:paraId="1C3CD936" w14:textId="77777777" w:rsidTr="00A83FC1">
        <w:trPr>
          <w:trHeight w:val="1302"/>
        </w:trPr>
        <w:tc>
          <w:tcPr>
            <w:tcW w:w="255" w:type="pct"/>
            <w:tcBorders>
              <w:top w:val="single" w:sz="4" w:space="0" w:color="auto"/>
              <w:left w:val="single" w:sz="4" w:space="0" w:color="000000"/>
              <w:bottom w:val="single" w:sz="4" w:space="0" w:color="000000"/>
            </w:tcBorders>
            <w:vAlign w:val="center"/>
          </w:tcPr>
          <w:p w14:paraId="07CA8DD0" w14:textId="0BCF7B37" w:rsidR="00332127" w:rsidRPr="00A83FC1" w:rsidRDefault="00A83FC1" w:rsidP="00332127">
            <w:pPr>
              <w:snapToGrid w:val="0"/>
              <w:jc w:val="center"/>
              <w:rPr>
                <w:rFonts w:eastAsia="標楷體"/>
                <w:sz w:val="28"/>
                <w:szCs w:val="28"/>
              </w:rPr>
            </w:pPr>
            <w:r>
              <w:rPr>
                <w:rFonts w:eastAsia="標楷體" w:hint="eastAsia"/>
                <w:sz w:val="28"/>
                <w:szCs w:val="28"/>
              </w:rPr>
              <w:lastRenderedPageBreak/>
              <w:t>三</w:t>
            </w:r>
          </w:p>
        </w:tc>
        <w:tc>
          <w:tcPr>
            <w:tcW w:w="254" w:type="pct"/>
            <w:tcBorders>
              <w:top w:val="single" w:sz="4" w:space="0" w:color="auto"/>
              <w:left w:val="single" w:sz="4" w:space="0" w:color="000000"/>
              <w:bottom w:val="single" w:sz="4" w:space="0" w:color="000000"/>
            </w:tcBorders>
            <w:vAlign w:val="center"/>
          </w:tcPr>
          <w:p w14:paraId="00AF14F8" w14:textId="77777777" w:rsidR="00332127" w:rsidRPr="00A83FC1" w:rsidRDefault="00332127" w:rsidP="00332127">
            <w:pPr>
              <w:snapToGrid w:val="0"/>
              <w:jc w:val="center"/>
              <w:rPr>
                <w:rFonts w:eastAsia="標楷體"/>
                <w:sz w:val="28"/>
                <w:szCs w:val="28"/>
              </w:rPr>
            </w:pPr>
            <w:r w:rsidRPr="00A83FC1">
              <w:rPr>
                <w:rFonts w:eastAsia="標楷體"/>
                <w:sz w:val="28"/>
                <w:szCs w:val="28"/>
              </w:rPr>
              <w:t>運用構想</w:t>
            </w:r>
          </w:p>
        </w:tc>
        <w:tc>
          <w:tcPr>
            <w:tcW w:w="4491" w:type="pct"/>
            <w:gridSpan w:val="2"/>
            <w:tcBorders>
              <w:top w:val="single" w:sz="4" w:space="0" w:color="auto"/>
              <w:left w:val="single" w:sz="4" w:space="0" w:color="000000"/>
              <w:bottom w:val="single" w:sz="4" w:space="0" w:color="000000"/>
              <w:right w:val="single" w:sz="4" w:space="0" w:color="000000"/>
            </w:tcBorders>
          </w:tcPr>
          <w:p w14:paraId="19346EC4" w14:textId="1A3B5FA7" w:rsidR="00E04C28" w:rsidRPr="00A83FC1" w:rsidRDefault="00325847" w:rsidP="00E04C28">
            <w:pPr>
              <w:snapToGrid w:val="0"/>
              <w:spacing w:line="276" w:lineRule="auto"/>
              <w:jc w:val="both"/>
              <w:rPr>
                <w:rFonts w:eastAsia="標楷體"/>
                <w:sz w:val="28"/>
                <w:szCs w:val="28"/>
              </w:rPr>
            </w:pPr>
            <w:r w:rsidRPr="00A83FC1">
              <w:rPr>
                <w:rFonts w:eastAsia="標楷體" w:hint="eastAsia"/>
                <w:sz w:val="28"/>
                <w:szCs w:val="28"/>
              </w:rPr>
              <w:t xml:space="preserve">    </w:t>
            </w:r>
            <w:r w:rsidR="00E04C28" w:rsidRPr="00A83FC1">
              <w:rPr>
                <w:rFonts w:eastAsia="標楷體" w:hint="eastAsia"/>
                <w:sz w:val="28"/>
                <w:szCs w:val="28"/>
              </w:rPr>
              <w:t>此研究針對無人載具執行攻擊與偵查等高機動任務之定位導航需求，</w:t>
            </w:r>
            <w:r w:rsidR="004A137A" w:rsidRPr="00A83FC1">
              <w:rPr>
                <w:rFonts w:eastAsia="標楷體"/>
                <w:sz w:val="28"/>
                <w:szCs w:val="28"/>
              </w:rPr>
              <w:t>提出以「慣性骨幹</w:t>
            </w:r>
            <w:r w:rsidR="004A137A" w:rsidRPr="00A83FC1">
              <w:rPr>
                <w:rFonts w:eastAsia="標楷體"/>
                <w:sz w:val="28"/>
                <w:szCs w:val="28"/>
              </w:rPr>
              <w:t xml:space="preserve"> + </w:t>
            </w:r>
            <w:proofErr w:type="gramStart"/>
            <w:r w:rsidR="004A137A" w:rsidRPr="00A83FC1">
              <w:rPr>
                <w:rFonts w:eastAsia="標楷體"/>
                <w:sz w:val="28"/>
                <w:szCs w:val="28"/>
              </w:rPr>
              <w:t>多源外部</w:t>
            </w:r>
            <w:proofErr w:type="gramEnd"/>
            <w:r w:rsidR="004A137A" w:rsidRPr="00A83FC1">
              <w:rPr>
                <w:rFonts w:eastAsia="標楷體"/>
                <w:sz w:val="28"/>
                <w:szCs w:val="28"/>
              </w:rPr>
              <w:t>修正</w:t>
            </w:r>
            <w:r w:rsidR="004A137A" w:rsidRPr="00A83FC1">
              <w:rPr>
                <w:rFonts w:eastAsia="標楷體"/>
                <w:sz w:val="28"/>
                <w:szCs w:val="28"/>
              </w:rPr>
              <w:t xml:space="preserve"> + </w:t>
            </w:r>
            <w:r w:rsidR="004A137A" w:rsidRPr="00A83FC1">
              <w:rPr>
                <w:rFonts w:eastAsia="標楷體"/>
                <w:sz w:val="28"/>
                <w:szCs w:val="28"/>
              </w:rPr>
              <w:t>模組化融合」為核心之多源強韌導航構想</w:t>
            </w:r>
            <w:r w:rsidR="004A137A" w:rsidRPr="00A83FC1">
              <w:rPr>
                <w:rFonts w:eastAsia="標楷體" w:hint="eastAsia"/>
                <w:sz w:val="28"/>
                <w:szCs w:val="28"/>
              </w:rPr>
              <w:t>，</w:t>
            </w:r>
            <w:r w:rsidR="004A137A" w:rsidRPr="00A83FC1">
              <w:rPr>
                <w:rFonts w:eastAsia="標楷體"/>
                <w:sz w:val="28"/>
                <w:szCs w:val="28"/>
              </w:rPr>
              <w:t>此設計與</w:t>
            </w:r>
            <w:r w:rsidR="004A137A" w:rsidRPr="00A83FC1">
              <w:rPr>
                <w:rFonts w:eastAsia="標楷體"/>
                <w:sz w:val="28"/>
                <w:szCs w:val="28"/>
              </w:rPr>
              <w:t xml:space="preserve"> DARPA </w:t>
            </w:r>
            <w:r w:rsidR="004A137A" w:rsidRPr="00A83FC1">
              <w:rPr>
                <w:rFonts w:eastAsia="標楷體"/>
                <w:sz w:val="28"/>
                <w:szCs w:val="28"/>
              </w:rPr>
              <w:t>在</w:t>
            </w:r>
            <w:r w:rsidR="004A137A" w:rsidRPr="00A83FC1">
              <w:rPr>
                <w:rFonts w:eastAsia="標楷體"/>
                <w:sz w:val="28"/>
                <w:szCs w:val="28"/>
              </w:rPr>
              <w:t xml:space="preserve"> ANS/ASPN </w:t>
            </w:r>
            <w:r w:rsidR="004A137A" w:rsidRPr="00A83FC1">
              <w:rPr>
                <w:rFonts w:eastAsia="標楷體"/>
                <w:sz w:val="28"/>
                <w:szCs w:val="28"/>
              </w:rPr>
              <w:t>等計畫中強調之快速感測器整合與</w:t>
            </w:r>
            <w:r w:rsidR="004A137A" w:rsidRPr="00A83FC1">
              <w:rPr>
                <w:rFonts w:eastAsia="標楷體"/>
                <w:sz w:val="28"/>
                <w:szCs w:val="28"/>
              </w:rPr>
              <w:t xml:space="preserve"> signals of opportunity </w:t>
            </w:r>
            <w:r w:rsidR="004A137A" w:rsidRPr="00A83FC1">
              <w:rPr>
                <w:rFonts w:eastAsia="標楷體"/>
                <w:sz w:val="28"/>
                <w:szCs w:val="28"/>
              </w:rPr>
              <w:t>利用策略一致</w:t>
            </w:r>
            <w:r w:rsidR="004A137A" w:rsidRPr="00A83FC1">
              <w:rPr>
                <w:rFonts w:eastAsia="標楷體" w:hint="eastAsia"/>
                <w:sz w:val="28"/>
                <w:szCs w:val="28"/>
              </w:rPr>
              <w:t>，</w:t>
            </w:r>
            <w:r w:rsidR="00E04C28" w:rsidRPr="00A83FC1">
              <w:rPr>
                <w:rFonts w:eastAsia="標楷體" w:hint="eastAsia"/>
                <w:sz w:val="28"/>
                <w:szCs w:val="28"/>
              </w:rPr>
              <w:t>全面滿足海峽上空航行定位及複雜環境中途導引的替代定位、導航</w:t>
            </w:r>
            <w:proofErr w:type="gramStart"/>
            <w:r w:rsidR="00E04C28" w:rsidRPr="00A83FC1">
              <w:rPr>
                <w:rFonts w:eastAsia="標楷體" w:hint="eastAsia"/>
                <w:sz w:val="28"/>
                <w:szCs w:val="28"/>
              </w:rPr>
              <w:t>與授時系統需</w:t>
            </w:r>
            <w:proofErr w:type="gramEnd"/>
            <w:r w:rsidR="00E04C28" w:rsidRPr="00A83FC1">
              <w:rPr>
                <w:rFonts w:eastAsia="標楷體" w:hint="eastAsia"/>
                <w:sz w:val="28"/>
                <w:szCs w:val="28"/>
              </w:rPr>
              <w:t>求，本案核心優勢在於建立以慣性導航為骨幹的設計哲學，結合學界既有的雙模式接收機研製能量，透過理論開發、硬體實作與功能驗證的緊密銜接，大幅縮短內部研發時程並實現技術提升。</w:t>
            </w:r>
          </w:p>
          <w:p w14:paraId="0B8A0D7A" w14:textId="6C40F25F" w:rsidR="00E04C28" w:rsidRPr="00A83FC1" w:rsidRDefault="00325847" w:rsidP="00E04C28">
            <w:pPr>
              <w:snapToGrid w:val="0"/>
              <w:spacing w:line="276" w:lineRule="auto"/>
              <w:jc w:val="both"/>
              <w:rPr>
                <w:rFonts w:eastAsia="標楷體"/>
                <w:sz w:val="28"/>
                <w:szCs w:val="28"/>
              </w:rPr>
            </w:pPr>
            <w:r w:rsidRPr="00A83FC1">
              <w:rPr>
                <w:rFonts w:eastAsia="標楷體" w:hint="eastAsia"/>
                <w:sz w:val="28"/>
                <w:szCs w:val="28"/>
              </w:rPr>
              <w:t xml:space="preserve">    </w:t>
            </w:r>
            <w:r w:rsidR="00E04C28" w:rsidRPr="00A83FC1">
              <w:rPr>
                <w:rFonts w:eastAsia="標楷體" w:hint="eastAsia"/>
                <w:sz w:val="28"/>
                <w:szCs w:val="28"/>
              </w:rPr>
              <w:t>在海峽上空航行階段，載具面臨廣大水域且缺乏地標特徵，加上潛</w:t>
            </w:r>
            <w:r w:rsidR="00E04C28" w:rsidRPr="00A83FC1">
              <w:rPr>
                <w:rFonts w:eastAsia="標楷體" w:hint="eastAsia"/>
                <w:sz w:val="28"/>
                <w:szCs w:val="28"/>
              </w:rPr>
              <w:lastRenderedPageBreak/>
              <w:t>在的高強度電子干擾風險，本系統利用具備戰術級精度的光纖</w:t>
            </w:r>
            <w:proofErr w:type="gramStart"/>
            <w:r w:rsidR="00E04C28" w:rsidRPr="00A83FC1">
              <w:rPr>
                <w:rFonts w:eastAsia="標楷體" w:hint="eastAsia"/>
                <w:sz w:val="28"/>
                <w:szCs w:val="28"/>
              </w:rPr>
              <w:t>陀螺儀或冗餘</w:t>
            </w:r>
            <w:proofErr w:type="gramEnd"/>
            <w:r w:rsidR="00E04C28" w:rsidRPr="00A83FC1">
              <w:rPr>
                <w:rFonts w:eastAsia="標楷體" w:hint="eastAsia"/>
                <w:sz w:val="28"/>
                <w:szCs w:val="28"/>
              </w:rPr>
              <w:t>微機電慣性陣列作為導航中樞，配合具備雙模式接收能力的替代射頻定位技術，主動擷取海域周邊的</w:t>
            </w:r>
            <w:r w:rsidR="00E04C28" w:rsidRPr="00A83FC1">
              <w:rPr>
                <w:rFonts w:eastAsia="標楷體" w:hint="eastAsia"/>
                <w:sz w:val="28"/>
                <w:szCs w:val="28"/>
              </w:rPr>
              <w:t xml:space="preserve"> ADS-B</w:t>
            </w:r>
            <w:r w:rsidR="00E04C28" w:rsidRPr="00A83FC1">
              <w:rPr>
                <w:rFonts w:eastAsia="標楷體" w:hint="eastAsia"/>
                <w:sz w:val="28"/>
                <w:szCs w:val="28"/>
              </w:rPr>
              <w:t>、</w:t>
            </w:r>
            <w:r w:rsidR="00E04C28" w:rsidRPr="00A83FC1">
              <w:rPr>
                <w:rFonts w:eastAsia="標楷體" w:hint="eastAsia"/>
                <w:sz w:val="28"/>
                <w:szCs w:val="28"/>
              </w:rPr>
              <w:t xml:space="preserve">LTE </w:t>
            </w:r>
            <w:r w:rsidR="00E04C28" w:rsidRPr="00A83FC1">
              <w:rPr>
                <w:rFonts w:eastAsia="標楷體" w:hint="eastAsia"/>
                <w:sz w:val="28"/>
                <w:szCs w:val="28"/>
              </w:rPr>
              <w:t>或地面雷達訊號，即便在衛星導航完全受阻的環境下，仍能透過聯邦式適應性卡曼濾波器進行絕對位置校正，確保載具在跨海飛行中具備公尺級的航跡精確度。</w:t>
            </w:r>
            <w:proofErr w:type="gramStart"/>
            <w:r w:rsidR="00E04C28" w:rsidRPr="00A83FC1">
              <w:rPr>
                <w:rFonts w:eastAsia="標楷體" w:hint="eastAsia"/>
                <w:sz w:val="28"/>
                <w:szCs w:val="28"/>
              </w:rPr>
              <w:t>當載具</w:t>
            </w:r>
            <w:proofErr w:type="gramEnd"/>
            <w:r w:rsidR="00E04C28" w:rsidRPr="00A83FC1">
              <w:rPr>
                <w:rFonts w:eastAsia="標楷體" w:hint="eastAsia"/>
                <w:sz w:val="28"/>
                <w:szCs w:val="28"/>
              </w:rPr>
              <w:t>進入複雜環境執行中途導引任務時，系統將由單純的射頻觀測轉向深度視覺慣性融合，利用亞像素級精密率定技術所建立的零點二像素重投影精度基礎，結合全天候</w:t>
            </w:r>
            <w:r w:rsidR="004E0D21" w:rsidRPr="00A83FC1">
              <w:rPr>
                <w:rFonts w:eastAsia="標楷體" w:hint="eastAsia"/>
                <w:sz w:val="28"/>
                <w:szCs w:val="28"/>
              </w:rPr>
              <w:t>熱影像</w:t>
            </w:r>
            <w:r w:rsidR="00E04C28" w:rsidRPr="00A83FC1">
              <w:rPr>
                <w:rFonts w:eastAsia="標楷體" w:hint="eastAsia"/>
                <w:sz w:val="28"/>
                <w:szCs w:val="28"/>
              </w:rPr>
              <w:t>儀與</w:t>
            </w:r>
            <w:r w:rsidR="00E04C28" w:rsidRPr="00A83FC1">
              <w:rPr>
                <w:rFonts w:eastAsia="標楷體" w:hint="eastAsia"/>
                <w:sz w:val="28"/>
                <w:szCs w:val="28"/>
              </w:rPr>
              <w:t xml:space="preserve"> AI </w:t>
            </w:r>
            <w:r w:rsidR="00E04C28" w:rsidRPr="00A83FC1">
              <w:rPr>
                <w:rFonts w:eastAsia="標楷體" w:hint="eastAsia"/>
                <w:sz w:val="28"/>
                <w:szCs w:val="28"/>
              </w:rPr>
              <w:t>神經網路特徵提取技術，克服夜間、煙霧或低紋理地形導致的視覺失效問題，為系統提供高品質的速度向量觀測量，藉此強制修正慣性系統的二次方累積誤差。</w:t>
            </w:r>
          </w:p>
          <w:p w14:paraId="27924EA3" w14:textId="379262B3" w:rsidR="00DD054A" w:rsidRPr="00A83FC1" w:rsidRDefault="00A83C64" w:rsidP="00E04C28">
            <w:pPr>
              <w:snapToGrid w:val="0"/>
              <w:spacing w:line="276" w:lineRule="auto"/>
              <w:jc w:val="both"/>
              <w:rPr>
                <w:rFonts w:eastAsia="標楷體"/>
                <w:sz w:val="28"/>
                <w:szCs w:val="28"/>
              </w:rPr>
            </w:pPr>
            <w:r w:rsidRPr="00A83FC1">
              <w:rPr>
                <w:rFonts w:eastAsia="標楷體" w:hint="eastAsia"/>
                <w:sz w:val="28"/>
                <w:szCs w:val="28"/>
              </w:rPr>
              <w:t xml:space="preserve">    </w:t>
            </w:r>
            <w:r w:rsidR="00E04C28" w:rsidRPr="00A83FC1">
              <w:rPr>
                <w:rFonts w:eastAsia="標楷體" w:hint="eastAsia"/>
                <w:sz w:val="28"/>
                <w:szCs w:val="28"/>
              </w:rPr>
              <w:t>在面對導引終端的敵方電子壓制與偽造訊號攻擊時，本系統的雙模式架構能即時識別並剔除</w:t>
            </w:r>
            <w:proofErr w:type="gramStart"/>
            <w:r w:rsidR="00E04C28" w:rsidRPr="00A83FC1">
              <w:rPr>
                <w:rFonts w:eastAsia="標楷體" w:hint="eastAsia"/>
                <w:sz w:val="28"/>
                <w:szCs w:val="28"/>
              </w:rPr>
              <w:t>異常跳變的</w:t>
            </w:r>
            <w:proofErr w:type="gramEnd"/>
            <w:r w:rsidR="00E04C28" w:rsidRPr="00A83FC1">
              <w:rPr>
                <w:rFonts w:eastAsia="標楷體" w:hint="eastAsia"/>
                <w:sz w:val="28"/>
                <w:szCs w:val="28"/>
              </w:rPr>
              <w:t>導航數據，利用晶片級原子鐘維持高穩定性的</w:t>
            </w:r>
            <w:proofErr w:type="gramStart"/>
            <w:r w:rsidR="00E04C28" w:rsidRPr="00A83FC1">
              <w:rPr>
                <w:rFonts w:eastAsia="標楷體" w:hint="eastAsia"/>
                <w:sz w:val="28"/>
                <w:szCs w:val="28"/>
              </w:rPr>
              <w:t>本地授時基</w:t>
            </w:r>
            <w:proofErr w:type="gramEnd"/>
            <w:r w:rsidR="00E04C28" w:rsidRPr="00A83FC1">
              <w:rPr>
                <w:rFonts w:eastAsia="標楷體" w:hint="eastAsia"/>
                <w:sz w:val="28"/>
                <w:szCs w:val="28"/>
              </w:rPr>
              <w:t>準，</w:t>
            </w:r>
            <w:proofErr w:type="gramStart"/>
            <w:r w:rsidR="00E04C28" w:rsidRPr="00A83FC1">
              <w:rPr>
                <w:rFonts w:eastAsia="標楷體" w:hint="eastAsia"/>
                <w:sz w:val="28"/>
                <w:szCs w:val="28"/>
              </w:rPr>
              <w:t>確保多源數</w:t>
            </w:r>
            <w:proofErr w:type="gramEnd"/>
            <w:r w:rsidR="00E04C28" w:rsidRPr="00A83FC1">
              <w:rPr>
                <w:rFonts w:eastAsia="標楷體" w:hint="eastAsia"/>
                <w:sz w:val="28"/>
                <w:szCs w:val="28"/>
              </w:rPr>
              <w:t>據在</w:t>
            </w:r>
            <w:proofErr w:type="gramStart"/>
            <w:r w:rsidR="00E04C28" w:rsidRPr="00A83FC1">
              <w:rPr>
                <w:rFonts w:eastAsia="標楷體" w:hint="eastAsia"/>
                <w:sz w:val="28"/>
                <w:szCs w:val="28"/>
              </w:rPr>
              <w:t>微秒級</w:t>
            </w:r>
            <w:proofErr w:type="gramEnd"/>
            <w:r w:rsidR="00E04C28" w:rsidRPr="00A83FC1">
              <w:rPr>
                <w:rFonts w:eastAsia="標楷體" w:hint="eastAsia"/>
                <w:sz w:val="28"/>
                <w:szCs w:val="28"/>
              </w:rPr>
              <w:t>的精度內對齊，並發揮聯邦架構的故障隔離特性，保障載具在終端導引中仍能精準鎖定目標。</w:t>
            </w:r>
            <w:r w:rsidR="00FC4C5D" w:rsidRPr="00A83FC1">
              <w:rPr>
                <w:rFonts w:ascii="標楷體" w:eastAsia="標楷體" w:hAnsi="標楷體"/>
                <w:sz w:val="28"/>
                <w:szCs w:val="28"/>
              </w:rPr>
              <w:fldChar w:fldCharType="begin"/>
            </w:r>
            <w:r w:rsidR="00FC4C5D" w:rsidRPr="00A83FC1">
              <w:rPr>
                <w:rFonts w:ascii="標楷體" w:eastAsia="標楷體" w:hAnsi="標楷體"/>
                <w:sz w:val="28"/>
                <w:szCs w:val="28"/>
              </w:rPr>
              <w:instrText xml:space="preserve"> </w:instrText>
            </w:r>
            <w:r w:rsidR="00FC4C5D" w:rsidRPr="00A83FC1">
              <w:rPr>
                <w:rFonts w:ascii="標楷體" w:eastAsia="標楷體" w:hAnsi="標楷體" w:hint="eastAsia"/>
                <w:sz w:val="28"/>
                <w:szCs w:val="28"/>
              </w:rPr>
              <w:instrText>REF _Ref229033487 \h</w:instrText>
            </w:r>
            <w:r w:rsidR="00FC4C5D" w:rsidRPr="00A83FC1">
              <w:rPr>
                <w:rFonts w:ascii="標楷體" w:eastAsia="標楷體" w:hAnsi="標楷體"/>
                <w:sz w:val="28"/>
                <w:szCs w:val="28"/>
              </w:rPr>
              <w:instrText xml:space="preserve">  \* MERGEFORMAT </w:instrText>
            </w:r>
            <w:r w:rsidR="00FC4C5D" w:rsidRPr="00A83FC1">
              <w:rPr>
                <w:rFonts w:ascii="標楷體" w:eastAsia="標楷體" w:hAnsi="標楷體"/>
                <w:sz w:val="28"/>
                <w:szCs w:val="28"/>
              </w:rPr>
            </w:r>
            <w:r w:rsidR="00FC4C5D" w:rsidRPr="00A83FC1">
              <w:rPr>
                <w:rFonts w:ascii="標楷體" w:eastAsia="標楷體" w:hAnsi="標楷體"/>
                <w:sz w:val="28"/>
                <w:szCs w:val="28"/>
              </w:rPr>
              <w:fldChar w:fldCharType="separate"/>
            </w:r>
            <w:r w:rsidR="00FC4C5D" w:rsidRPr="00A83FC1">
              <w:rPr>
                <w:rFonts w:ascii="標楷體" w:eastAsia="標楷體" w:hAnsi="標楷體" w:hint="eastAsia"/>
                <w:sz w:val="28"/>
                <w:szCs w:val="28"/>
              </w:rPr>
              <w:t>表</w:t>
            </w:r>
            <w:r w:rsidR="00FC4C5D" w:rsidRPr="00A83FC1">
              <w:rPr>
                <w:rFonts w:ascii="標楷體" w:eastAsia="標楷體" w:hAnsi="標楷體" w:hint="eastAsia"/>
                <w:noProof/>
                <w:sz w:val="28"/>
                <w:szCs w:val="28"/>
              </w:rPr>
              <w:t>一</w:t>
            </w:r>
            <w:r w:rsidR="00FC4C5D" w:rsidRPr="00A83FC1">
              <w:rPr>
                <w:rFonts w:ascii="標楷體" w:eastAsia="標楷體" w:hAnsi="標楷體"/>
                <w:sz w:val="28"/>
                <w:szCs w:val="28"/>
              </w:rPr>
              <w:fldChar w:fldCharType="end"/>
            </w:r>
            <w:r w:rsidR="00FC4C5D" w:rsidRPr="00A83FC1">
              <w:rPr>
                <w:rFonts w:ascii="標楷體" w:eastAsia="標楷體" w:hAnsi="標楷體" w:hint="eastAsia"/>
                <w:sz w:val="28"/>
                <w:szCs w:val="28"/>
              </w:rPr>
              <w:t>為不同情境之下，整合導航所使用的感測器組合。</w:t>
            </w:r>
          </w:p>
          <w:p w14:paraId="0E722C9F" w14:textId="77777777" w:rsidR="005E597D" w:rsidRPr="00A83FC1" w:rsidRDefault="005E597D" w:rsidP="005E597D"/>
          <w:p w14:paraId="7CBA7124" w14:textId="17CD7775" w:rsidR="00D02427" w:rsidRPr="00A83FC1" w:rsidRDefault="00D02427" w:rsidP="00D02427">
            <w:pPr>
              <w:pStyle w:val="af3"/>
              <w:keepNext/>
              <w:jc w:val="center"/>
            </w:pPr>
            <w:bookmarkStart w:id="4" w:name="_Ref229033487"/>
            <w:r w:rsidRPr="00A83FC1">
              <w:rPr>
                <w:rFonts w:hint="eastAsia"/>
              </w:rPr>
              <w:t>表</w:t>
            </w:r>
            <w:r w:rsidRPr="00A83FC1">
              <w:fldChar w:fldCharType="begin"/>
            </w:r>
            <w:r w:rsidRPr="00A83FC1">
              <w:instrText xml:space="preserve"> </w:instrText>
            </w:r>
            <w:r w:rsidRPr="00A83FC1">
              <w:rPr>
                <w:rFonts w:hint="eastAsia"/>
              </w:rPr>
              <w:instrText xml:space="preserve">SEQ </w:instrText>
            </w:r>
            <w:r w:rsidRPr="00A83FC1">
              <w:rPr>
                <w:rFonts w:hint="eastAsia"/>
              </w:rPr>
              <w:instrText>表</w:instrText>
            </w:r>
            <w:r w:rsidRPr="00A83FC1">
              <w:rPr>
                <w:rFonts w:hint="eastAsia"/>
              </w:rPr>
              <w:instrText xml:space="preserve"> \* CHINESENUM3</w:instrText>
            </w:r>
            <w:r w:rsidRPr="00A83FC1">
              <w:instrText xml:space="preserve"> </w:instrText>
            </w:r>
            <w:r w:rsidRPr="00A83FC1">
              <w:fldChar w:fldCharType="separate"/>
            </w:r>
            <w:r w:rsidRPr="00A83FC1">
              <w:rPr>
                <w:rFonts w:hint="eastAsia"/>
                <w:noProof/>
              </w:rPr>
              <w:t>一</w:t>
            </w:r>
            <w:r w:rsidRPr="00A83FC1">
              <w:fldChar w:fldCharType="end"/>
            </w:r>
            <w:bookmarkEnd w:id="4"/>
            <w:r w:rsidRPr="00A83FC1">
              <w:rPr>
                <w:rFonts w:hint="eastAsia"/>
              </w:rPr>
              <w:t>、無</w:t>
            </w:r>
            <w:r w:rsidRPr="00A83FC1">
              <w:rPr>
                <w:rFonts w:hint="eastAsia"/>
              </w:rPr>
              <w:t>GNSS</w:t>
            </w:r>
            <w:r w:rsidRPr="00A83FC1">
              <w:rPr>
                <w:rFonts w:hint="eastAsia"/>
              </w:rPr>
              <w:t>整合導航情境</w:t>
            </w:r>
          </w:p>
          <w:p w14:paraId="7B7B7629" w14:textId="1C62DA31" w:rsidR="00D44FE4" w:rsidRPr="00A83FC1" w:rsidRDefault="005E597D" w:rsidP="005E597D">
            <w:pPr>
              <w:snapToGrid w:val="0"/>
              <w:spacing w:line="276" w:lineRule="auto"/>
              <w:jc w:val="center"/>
              <w:rPr>
                <w:rFonts w:eastAsia="標楷體"/>
                <w:sz w:val="28"/>
                <w:szCs w:val="28"/>
              </w:rPr>
            </w:pPr>
            <w:r w:rsidRPr="00A83FC1">
              <w:rPr>
                <w:noProof/>
              </w:rPr>
              <w:drawing>
                <wp:inline distT="0" distB="0" distL="0" distR="0" wp14:anchorId="1759509C" wp14:editId="47C46EC9">
                  <wp:extent cx="5132235" cy="2201711"/>
                  <wp:effectExtent l="0" t="0" r="0" b="8255"/>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147751" cy="2208368"/>
                          </a:xfrm>
                          <a:prstGeom prst="rect">
                            <a:avLst/>
                          </a:prstGeom>
                        </pic:spPr>
                      </pic:pic>
                    </a:graphicData>
                  </a:graphic>
                </wp:inline>
              </w:drawing>
            </w:r>
          </w:p>
          <w:p w14:paraId="1D106079" w14:textId="234299CB" w:rsidR="00D02427" w:rsidRPr="00A83FC1" w:rsidRDefault="00D02427" w:rsidP="00D02427">
            <w:pPr>
              <w:pStyle w:val="af3"/>
              <w:keepNext/>
              <w:jc w:val="center"/>
            </w:pPr>
            <w:r w:rsidRPr="00A83FC1">
              <w:rPr>
                <w:rFonts w:hint="eastAsia"/>
              </w:rPr>
              <w:lastRenderedPageBreak/>
              <w:t>表</w:t>
            </w:r>
            <w:r w:rsidRPr="00A83FC1">
              <w:fldChar w:fldCharType="begin"/>
            </w:r>
            <w:r w:rsidRPr="00A83FC1">
              <w:instrText xml:space="preserve"> </w:instrText>
            </w:r>
            <w:r w:rsidRPr="00A83FC1">
              <w:rPr>
                <w:rFonts w:hint="eastAsia"/>
              </w:rPr>
              <w:instrText xml:space="preserve">SEQ </w:instrText>
            </w:r>
            <w:r w:rsidRPr="00A83FC1">
              <w:rPr>
                <w:rFonts w:hint="eastAsia"/>
              </w:rPr>
              <w:instrText>表</w:instrText>
            </w:r>
            <w:r w:rsidRPr="00A83FC1">
              <w:rPr>
                <w:rFonts w:hint="eastAsia"/>
              </w:rPr>
              <w:instrText xml:space="preserve"> \* CHINESENUM3</w:instrText>
            </w:r>
            <w:r w:rsidRPr="00A83FC1">
              <w:instrText xml:space="preserve"> </w:instrText>
            </w:r>
            <w:r w:rsidRPr="00A83FC1">
              <w:fldChar w:fldCharType="separate"/>
            </w:r>
            <w:r w:rsidRPr="00A83FC1">
              <w:rPr>
                <w:rFonts w:hint="eastAsia"/>
                <w:noProof/>
              </w:rPr>
              <w:t>二</w:t>
            </w:r>
            <w:r w:rsidRPr="00A83FC1">
              <w:fldChar w:fldCharType="end"/>
            </w:r>
            <w:r w:rsidRPr="00A83FC1">
              <w:rPr>
                <w:rFonts w:hint="eastAsia"/>
              </w:rPr>
              <w:t>、特殊情境整合狀況</w:t>
            </w:r>
          </w:p>
          <w:p w14:paraId="2123F308" w14:textId="47279A0D" w:rsidR="00D02427" w:rsidRPr="00A83FC1" w:rsidRDefault="00D02427" w:rsidP="005E597D">
            <w:pPr>
              <w:snapToGrid w:val="0"/>
              <w:spacing w:line="276" w:lineRule="auto"/>
              <w:jc w:val="center"/>
              <w:rPr>
                <w:rFonts w:eastAsia="標楷體"/>
                <w:sz w:val="28"/>
                <w:szCs w:val="28"/>
              </w:rPr>
            </w:pPr>
            <w:r w:rsidRPr="00A83FC1">
              <w:rPr>
                <w:noProof/>
              </w:rPr>
              <w:drawing>
                <wp:inline distT="0" distB="0" distL="0" distR="0" wp14:anchorId="6C161C5F" wp14:editId="4FE7D030">
                  <wp:extent cx="5178894" cy="2395491"/>
                  <wp:effectExtent l="0" t="0" r="3175" b="508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5187523" cy="2399482"/>
                          </a:xfrm>
                          <a:prstGeom prst="rect">
                            <a:avLst/>
                          </a:prstGeom>
                          <a:noFill/>
                          <a:ln>
                            <a:noFill/>
                          </a:ln>
                        </pic:spPr>
                      </pic:pic>
                    </a:graphicData>
                  </a:graphic>
                </wp:inline>
              </w:drawing>
            </w:r>
          </w:p>
          <w:p w14:paraId="57C42E9B" w14:textId="0C24E06B" w:rsidR="005E597D" w:rsidRPr="00A83FC1" w:rsidRDefault="005E597D" w:rsidP="00E04C28">
            <w:pPr>
              <w:snapToGrid w:val="0"/>
              <w:spacing w:line="276" w:lineRule="auto"/>
              <w:jc w:val="both"/>
              <w:rPr>
                <w:rFonts w:eastAsia="標楷體"/>
                <w:sz w:val="28"/>
                <w:szCs w:val="28"/>
              </w:rPr>
            </w:pPr>
          </w:p>
        </w:tc>
      </w:tr>
      <w:tr w:rsidR="00A83FC1" w:rsidRPr="00A83FC1" w14:paraId="268347CC" w14:textId="77777777" w:rsidTr="00A83FC1">
        <w:trPr>
          <w:trHeight w:val="1129"/>
        </w:trPr>
        <w:tc>
          <w:tcPr>
            <w:tcW w:w="255" w:type="pct"/>
            <w:tcBorders>
              <w:top w:val="single" w:sz="4" w:space="0" w:color="auto"/>
              <w:left w:val="single" w:sz="4" w:space="0" w:color="auto"/>
              <w:bottom w:val="single" w:sz="4" w:space="0" w:color="auto"/>
            </w:tcBorders>
            <w:vAlign w:val="center"/>
          </w:tcPr>
          <w:p w14:paraId="005641D7" w14:textId="773898ED" w:rsidR="00332127" w:rsidRPr="00A83FC1" w:rsidRDefault="00A83FC1" w:rsidP="00332127">
            <w:pPr>
              <w:snapToGrid w:val="0"/>
              <w:jc w:val="center"/>
              <w:rPr>
                <w:rFonts w:eastAsia="標楷體"/>
                <w:sz w:val="28"/>
                <w:szCs w:val="28"/>
              </w:rPr>
            </w:pPr>
            <w:r>
              <w:rPr>
                <w:rFonts w:eastAsia="標楷體" w:hint="eastAsia"/>
                <w:sz w:val="28"/>
                <w:szCs w:val="28"/>
              </w:rPr>
              <w:lastRenderedPageBreak/>
              <w:t>四</w:t>
            </w:r>
          </w:p>
        </w:tc>
        <w:tc>
          <w:tcPr>
            <w:tcW w:w="254" w:type="pct"/>
            <w:tcBorders>
              <w:top w:val="single" w:sz="4" w:space="0" w:color="auto"/>
              <w:left w:val="single" w:sz="4" w:space="0" w:color="000000"/>
              <w:bottom w:val="single" w:sz="4" w:space="0" w:color="auto"/>
            </w:tcBorders>
            <w:vAlign w:val="center"/>
          </w:tcPr>
          <w:p w14:paraId="082881B1" w14:textId="77777777" w:rsidR="00332127" w:rsidRPr="00A83FC1" w:rsidRDefault="00332127" w:rsidP="00332127">
            <w:pPr>
              <w:snapToGrid w:val="0"/>
              <w:jc w:val="center"/>
              <w:rPr>
                <w:rFonts w:eastAsia="標楷體"/>
                <w:sz w:val="28"/>
                <w:szCs w:val="28"/>
              </w:rPr>
            </w:pPr>
            <w:proofErr w:type="gramStart"/>
            <w:r w:rsidRPr="00A83FC1">
              <w:rPr>
                <w:rFonts w:eastAsia="標楷體"/>
                <w:sz w:val="28"/>
                <w:szCs w:val="28"/>
              </w:rPr>
              <w:t>期程工項</w:t>
            </w:r>
            <w:proofErr w:type="gramEnd"/>
          </w:p>
        </w:tc>
        <w:tc>
          <w:tcPr>
            <w:tcW w:w="4491" w:type="pct"/>
            <w:gridSpan w:val="2"/>
            <w:tcBorders>
              <w:top w:val="single" w:sz="4" w:space="0" w:color="auto"/>
              <w:left w:val="single" w:sz="4" w:space="0" w:color="000000"/>
              <w:bottom w:val="single" w:sz="4" w:space="0" w:color="auto"/>
              <w:right w:val="single" w:sz="4" w:space="0" w:color="auto"/>
            </w:tcBorders>
          </w:tcPr>
          <w:p w14:paraId="2E4AC45D" w14:textId="179807A3" w:rsidR="009918D9" w:rsidRPr="00A83FC1" w:rsidRDefault="009918D9" w:rsidP="00421348">
            <w:pPr>
              <w:pStyle w:val="a7"/>
              <w:numPr>
                <w:ilvl w:val="0"/>
                <w:numId w:val="6"/>
              </w:numPr>
              <w:snapToGrid w:val="0"/>
              <w:jc w:val="both"/>
              <w:rPr>
                <w:sz w:val="28"/>
                <w:szCs w:val="28"/>
              </w:rPr>
            </w:pPr>
            <w:r w:rsidRPr="00A83FC1">
              <w:rPr>
                <w:sz w:val="28"/>
                <w:szCs w:val="28"/>
              </w:rPr>
              <w:t>議題</w:t>
            </w:r>
            <w:r w:rsidR="008613AD" w:rsidRPr="00A83FC1">
              <w:rPr>
                <w:sz w:val="28"/>
                <w:szCs w:val="28"/>
              </w:rPr>
              <w:t>分工</w:t>
            </w:r>
            <w:r w:rsidRPr="00A83FC1">
              <w:rPr>
                <w:sz w:val="28"/>
                <w:szCs w:val="28"/>
              </w:rPr>
              <w:t>及期程規劃</w:t>
            </w:r>
          </w:p>
          <w:tbl>
            <w:tblPr>
              <w:tblW w:w="7905" w:type="dxa"/>
              <w:tblInd w:w="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55"/>
              <w:gridCol w:w="1028"/>
              <w:gridCol w:w="959"/>
              <w:gridCol w:w="1509"/>
              <w:gridCol w:w="2554"/>
            </w:tblGrid>
            <w:tr w:rsidR="00A83FC1" w:rsidRPr="00A83FC1" w14:paraId="2EE1F041" w14:textId="77777777" w:rsidTr="00CD314A">
              <w:trPr>
                <w:trHeight w:val="594"/>
              </w:trPr>
              <w:tc>
                <w:tcPr>
                  <w:tcW w:w="1855" w:type="dxa"/>
                  <w:vAlign w:val="center"/>
                </w:tcPr>
                <w:p w14:paraId="47D47031" w14:textId="77777777" w:rsidR="008613AD" w:rsidRPr="00A83FC1" w:rsidRDefault="008613AD" w:rsidP="008613AD">
                  <w:pPr>
                    <w:autoSpaceDE w:val="0"/>
                    <w:autoSpaceDN w:val="0"/>
                    <w:spacing w:before="100" w:after="100"/>
                    <w:jc w:val="center"/>
                    <w:rPr>
                      <w:rFonts w:eastAsia="標楷體"/>
                    </w:rPr>
                  </w:pPr>
                  <w:r w:rsidRPr="00A83FC1">
                    <w:rPr>
                      <w:rFonts w:eastAsia="標楷體"/>
                    </w:rPr>
                    <w:t>議題</w:t>
                  </w:r>
                </w:p>
              </w:tc>
              <w:tc>
                <w:tcPr>
                  <w:tcW w:w="1028" w:type="dxa"/>
                  <w:tcMar>
                    <w:top w:w="0" w:type="dxa"/>
                    <w:left w:w="45" w:type="dxa"/>
                    <w:bottom w:w="0" w:type="dxa"/>
                    <w:right w:w="45" w:type="dxa"/>
                  </w:tcMar>
                  <w:vAlign w:val="center"/>
                  <w:hideMark/>
                </w:tcPr>
                <w:p w14:paraId="3BE0F3D9" w14:textId="77777777" w:rsidR="008613AD" w:rsidRPr="00A83FC1" w:rsidRDefault="008613AD" w:rsidP="008613AD">
                  <w:pPr>
                    <w:autoSpaceDE w:val="0"/>
                    <w:autoSpaceDN w:val="0"/>
                    <w:spacing w:before="100" w:after="100"/>
                    <w:jc w:val="center"/>
                    <w:rPr>
                      <w:rFonts w:eastAsia="標楷體"/>
                    </w:rPr>
                  </w:pPr>
                  <w:r w:rsidRPr="00A83FC1">
                    <w:rPr>
                      <w:rFonts w:eastAsia="標楷體"/>
                    </w:rPr>
                    <w:t>工項</w:t>
                  </w:r>
                </w:p>
              </w:tc>
              <w:tc>
                <w:tcPr>
                  <w:tcW w:w="959" w:type="dxa"/>
                  <w:vAlign w:val="center"/>
                </w:tcPr>
                <w:p w14:paraId="3FF7A2D3" w14:textId="77777777" w:rsidR="008613AD" w:rsidRPr="00A83FC1" w:rsidRDefault="008613AD" w:rsidP="008613AD">
                  <w:pPr>
                    <w:autoSpaceDE w:val="0"/>
                    <w:autoSpaceDN w:val="0"/>
                    <w:spacing w:before="100" w:after="100"/>
                    <w:jc w:val="center"/>
                    <w:rPr>
                      <w:rFonts w:eastAsia="標楷體"/>
                    </w:rPr>
                  </w:pPr>
                  <w:r w:rsidRPr="00A83FC1">
                    <w:rPr>
                      <w:rFonts w:eastAsia="標楷體"/>
                    </w:rPr>
                    <w:t>執行單位</w:t>
                  </w:r>
                </w:p>
              </w:tc>
              <w:tc>
                <w:tcPr>
                  <w:tcW w:w="1509" w:type="dxa"/>
                  <w:tcMar>
                    <w:top w:w="0" w:type="dxa"/>
                    <w:left w:w="45" w:type="dxa"/>
                    <w:bottom w:w="0" w:type="dxa"/>
                    <w:right w:w="45" w:type="dxa"/>
                  </w:tcMar>
                  <w:vAlign w:val="center"/>
                  <w:hideMark/>
                </w:tcPr>
                <w:p w14:paraId="1A2E4E13" w14:textId="77777777" w:rsidR="008613AD" w:rsidRPr="00A83FC1" w:rsidRDefault="008613AD" w:rsidP="008613AD">
                  <w:pPr>
                    <w:autoSpaceDE w:val="0"/>
                    <w:autoSpaceDN w:val="0"/>
                    <w:spacing w:before="100" w:after="100"/>
                    <w:jc w:val="center"/>
                    <w:rPr>
                      <w:rFonts w:eastAsia="標楷體"/>
                    </w:rPr>
                  </w:pPr>
                  <w:r w:rsidRPr="00A83FC1">
                    <w:rPr>
                      <w:rFonts w:eastAsia="標楷體"/>
                    </w:rPr>
                    <w:t>執行期程</w:t>
                  </w:r>
                </w:p>
              </w:tc>
              <w:tc>
                <w:tcPr>
                  <w:tcW w:w="2554" w:type="dxa"/>
                  <w:tcMar>
                    <w:top w:w="0" w:type="dxa"/>
                    <w:left w:w="45" w:type="dxa"/>
                    <w:bottom w:w="0" w:type="dxa"/>
                    <w:right w:w="45" w:type="dxa"/>
                  </w:tcMar>
                  <w:vAlign w:val="center"/>
                  <w:hideMark/>
                </w:tcPr>
                <w:p w14:paraId="7D75E512" w14:textId="77777777" w:rsidR="008613AD" w:rsidRPr="00A83FC1" w:rsidRDefault="008613AD" w:rsidP="008613AD">
                  <w:pPr>
                    <w:autoSpaceDE w:val="0"/>
                    <w:autoSpaceDN w:val="0"/>
                    <w:spacing w:before="100" w:after="100"/>
                    <w:jc w:val="center"/>
                    <w:rPr>
                      <w:rFonts w:eastAsia="標楷體"/>
                    </w:rPr>
                  </w:pPr>
                  <w:r w:rsidRPr="00A83FC1">
                    <w:rPr>
                      <w:rFonts w:eastAsia="標楷體"/>
                    </w:rPr>
                    <w:t>工項說明</w:t>
                  </w:r>
                </w:p>
              </w:tc>
            </w:tr>
            <w:tr w:rsidR="00A83FC1" w:rsidRPr="00A83FC1" w14:paraId="4C3EEF4C" w14:textId="77777777" w:rsidTr="00CD314A">
              <w:trPr>
                <w:trHeight w:val="560"/>
              </w:trPr>
              <w:tc>
                <w:tcPr>
                  <w:tcW w:w="1855" w:type="dxa"/>
                  <w:vMerge w:val="restart"/>
                  <w:vAlign w:val="center"/>
                </w:tcPr>
                <w:p w14:paraId="2CCACC40" w14:textId="6D719898" w:rsidR="00527D56" w:rsidRPr="00A83FC1" w:rsidRDefault="00527D56" w:rsidP="00ED5DC8">
                  <w:pPr>
                    <w:autoSpaceDE w:val="0"/>
                    <w:autoSpaceDN w:val="0"/>
                    <w:spacing w:before="100" w:after="100"/>
                    <w:jc w:val="both"/>
                    <w:rPr>
                      <w:rFonts w:eastAsia="標楷體"/>
                      <w:kern w:val="0"/>
                      <w:position w:val="4"/>
                      <w:szCs w:val="24"/>
                    </w:rPr>
                  </w:pPr>
                  <w:r w:rsidRPr="00A83FC1">
                    <w:rPr>
                      <w:rFonts w:eastAsia="標楷體"/>
                      <w:kern w:val="0"/>
                      <w:position w:val="4"/>
                      <w:szCs w:val="24"/>
                    </w:rPr>
                    <w:t>子計畫</w:t>
                  </w:r>
                  <w:proofErr w:type="gramStart"/>
                  <w:r w:rsidRPr="00A83FC1">
                    <w:rPr>
                      <w:rFonts w:eastAsia="標楷體"/>
                      <w:kern w:val="0"/>
                      <w:position w:val="4"/>
                      <w:szCs w:val="24"/>
                    </w:rPr>
                    <w:t>一</w:t>
                  </w:r>
                  <w:proofErr w:type="gramEnd"/>
                  <w:r w:rsidRPr="00A83FC1">
                    <w:rPr>
                      <w:rFonts w:eastAsia="標楷體"/>
                      <w:kern w:val="0"/>
                      <w:position w:val="4"/>
                      <w:szCs w:val="24"/>
                    </w:rPr>
                    <w:t>：影像感測器精密建模與校正技術</w:t>
                  </w:r>
                </w:p>
              </w:tc>
              <w:tc>
                <w:tcPr>
                  <w:tcW w:w="1028" w:type="dxa"/>
                  <w:tcMar>
                    <w:top w:w="0" w:type="dxa"/>
                    <w:left w:w="45" w:type="dxa"/>
                    <w:bottom w:w="0" w:type="dxa"/>
                    <w:right w:w="45" w:type="dxa"/>
                  </w:tcMar>
                  <w:vAlign w:val="center"/>
                  <w:hideMark/>
                </w:tcPr>
                <w:p w14:paraId="7B0A7688" w14:textId="6580D8AD" w:rsidR="00527D56" w:rsidRPr="00A83FC1" w:rsidRDefault="00527D56" w:rsidP="008613AD">
                  <w:pPr>
                    <w:autoSpaceDE w:val="0"/>
                    <w:autoSpaceDN w:val="0"/>
                    <w:spacing w:before="100" w:after="100"/>
                    <w:jc w:val="center"/>
                    <w:rPr>
                      <w:rFonts w:eastAsia="標楷體"/>
                    </w:rPr>
                  </w:pPr>
                  <w:r w:rsidRPr="00A83FC1">
                    <w:rPr>
                      <w:rFonts w:eastAsia="標楷體"/>
                    </w:rPr>
                    <w:t>演算法開發與硬體設計</w:t>
                  </w:r>
                </w:p>
              </w:tc>
              <w:tc>
                <w:tcPr>
                  <w:tcW w:w="959" w:type="dxa"/>
                  <w:vAlign w:val="center"/>
                </w:tcPr>
                <w:p w14:paraId="5B7243F4" w14:textId="0C2C9F02" w:rsidR="00527D56" w:rsidRPr="00A83FC1" w:rsidRDefault="00527D56" w:rsidP="008613AD">
                  <w:pPr>
                    <w:autoSpaceDE w:val="0"/>
                    <w:autoSpaceDN w:val="0"/>
                    <w:jc w:val="center"/>
                    <w:rPr>
                      <w:rFonts w:eastAsia="標楷體"/>
                    </w:rPr>
                  </w:pPr>
                  <w:r w:rsidRPr="00A83FC1">
                    <w:rPr>
                      <w:rFonts w:eastAsia="標楷體"/>
                      <w:kern w:val="0"/>
                      <w:position w:val="4"/>
                      <w:szCs w:val="24"/>
                    </w:rPr>
                    <w:t>學</w:t>
                  </w:r>
                  <w:proofErr w:type="gramStart"/>
                  <w:r w:rsidRPr="00A83FC1">
                    <w:rPr>
                      <w:rFonts w:eastAsia="標楷體"/>
                      <w:kern w:val="0"/>
                      <w:position w:val="4"/>
                      <w:szCs w:val="24"/>
                    </w:rPr>
                    <w:t>研</w:t>
                  </w:r>
                  <w:proofErr w:type="gramEnd"/>
                  <w:r w:rsidRPr="00A83FC1">
                    <w:rPr>
                      <w:rFonts w:eastAsia="標楷體"/>
                      <w:kern w:val="0"/>
                      <w:position w:val="4"/>
                      <w:szCs w:val="24"/>
                    </w:rPr>
                    <w:t>單位</w:t>
                  </w:r>
                </w:p>
              </w:tc>
              <w:tc>
                <w:tcPr>
                  <w:tcW w:w="1509" w:type="dxa"/>
                  <w:tcMar>
                    <w:top w:w="0" w:type="dxa"/>
                    <w:left w:w="45" w:type="dxa"/>
                    <w:bottom w:w="0" w:type="dxa"/>
                    <w:right w:w="45" w:type="dxa"/>
                  </w:tcMar>
                  <w:vAlign w:val="center"/>
                  <w:hideMark/>
                </w:tcPr>
                <w:p w14:paraId="49A5CDEB" w14:textId="50B078B6" w:rsidR="00527D56" w:rsidRPr="00A83FC1" w:rsidRDefault="00527D56" w:rsidP="008613AD">
                  <w:pPr>
                    <w:autoSpaceDE w:val="0"/>
                    <w:autoSpaceDN w:val="0"/>
                    <w:jc w:val="center"/>
                    <w:rPr>
                      <w:rFonts w:eastAsia="標楷體"/>
                    </w:rPr>
                  </w:pPr>
                  <w:r w:rsidRPr="00A83FC1">
                    <w:rPr>
                      <w:rFonts w:eastAsia="標楷體"/>
                    </w:rPr>
                    <w:t>116</w:t>
                  </w:r>
                  <w:r w:rsidRPr="00A83FC1">
                    <w:rPr>
                      <w:rFonts w:eastAsia="標楷體"/>
                    </w:rPr>
                    <w:t>年</w:t>
                  </w:r>
                </w:p>
              </w:tc>
              <w:tc>
                <w:tcPr>
                  <w:tcW w:w="2554" w:type="dxa"/>
                  <w:tcMar>
                    <w:top w:w="0" w:type="dxa"/>
                    <w:left w:w="45" w:type="dxa"/>
                    <w:bottom w:w="0" w:type="dxa"/>
                    <w:right w:w="45" w:type="dxa"/>
                  </w:tcMar>
                  <w:vAlign w:val="center"/>
                  <w:hideMark/>
                </w:tcPr>
                <w:p w14:paraId="78D987E2" w14:textId="6CE7E8C9" w:rsidR="00527D56" w:rsidRPr="00A83FC1" w:rsidRDefault="00527D56" w:rsidP="008D4634">
                  <w:pPr>
                    <w:autoSpaceDE w:val="0"/>
                    <w:autoSpaceDN w:val="0"/>
                    <w:jc w:val="both"/>
                    <w:rPr>
                      <w:rFonts w:eastAsia="標楷體"/>
                    </w:rPr>
                  </w:pPr>
                  <w:r w:rsidRPr="00A83FC1">
                    <w:rPr>
                      <w:rFonts w:eastAsia="標楷體"/>
                    </w:rPr>
                    <w:t>建立包含鏡頭畸變、高斯</w:t>
                  </w:r>
                  <w:r w:rsidRPr="00A83FC1">
                    <w:rPr>
                      <w:rFonts w:eastAsia="標楷體"/>
                    </w:rPr>
                    <w:t>/</w:t>
                  </w:r>
                  <w:r w:rsidRPr="00A83FC1">
                    <w:rPr>
                      <w:rFonts w:eastAsia="標楷體"/>
                    </w:rPr>
                    <w:t>椒鹽雜訊、運動模糊與光照變化之參數化影像模型；設計</w:t>
                  </w:r>
                  <w:r w:rsidRPr="00A83FC1">
                    <w:rPr>
                      <w:rFonts w:eastAsia="標楷體"/>
                    </w:rPr>
                    <w:t xml:space="preserve"> IMU-Camera </w:t>
                  </w:r>
                  <w:r w:rsidRPr="00A83FC1">
                    <w:rPr>
                      <w:rFonts w:eastAsia="標楷體"/>
                    </w:rPr>
                    <w:t>通訊架構。</w:t>
                  </w:r>
                </w:p>
              </w:tc>
            </w:tr>
            <w:tr w:rsidR="00A83FC1" w:rsidRPr="00A83FC1" w14:paraId="57EF8020" w14:textId="77777777" w:rsidTr="00CD314A">
              <w:trPr>
                <w:trHeight w:val="560"/>
              </w:trPr>
              <w:tc>
                <w:tcPr>
                  <w:tcW w:w="1855" w:type="dxa"/>
                  <w:vMerge/>
                  <w:vAlign w:val="center"/>
                </w:tcPr>
                <w:p w14:paraId="256F1CBD" w14:textId="77777777" w:rsidR="00527D56" w:rsidRPr="00A83FC1" w:rsidRDefault="00527D56" w:rsidP="008613AD">
                  <w:pPr>
                    <w:autoSpaceDE w:val="0"/>
                    <w:autoSpaceDN w:val="0"/>
                    <w:spacing w:before="100" w:after="100"/>
                    <w:jc w:val="center"/>
                    <w:rPr>
                      <w:rFonts w:eastAsia="標楷體"/>
                      <w:kern w:val="0"/>
                      <w:position w:val="4"/>
                      <w:szCs w:val="24"/>
                    </w:rPr>
                  </w:pPr>
                </w:p>
              </w:tc>
              <w:tc>
                <w:tcPr>
                  <w:tcW w:w="1028" w:type="dxa"/>
                  <w:tcMar>
                    <w:top w:w="0" w:type="dxa"/>
                    <w:left w:w="45" w:type="dxa"/>
                    <w:bottom w:w="0" w:type="dxa"/>
                    <w:right w:w="45" w:type="dxa"/>
                  </w:tcMar>
                  <w:vAlign w:val="center"/>
                  <w:hideMark/>
                </w:tcPr>
                <w:p w14:paraId="32AE483E" w14:textId="38326889" w:rsidR="00527D56" w:rsidRPr="00A83FC1" w:rsidRDefault="00527D56" w:rsidP="008613AD">
                  <w:pPr>
                    <w:autoSpaceDE w:val="0"/>
                    <w:autoSpaceDN w:val="0"/>
                    <w:spacing w:before="100" w:after="100"/>
                    <w:jc w:val="center"/>
                    <w:rPr>
                      <w:rFonts w:eastAsia="標楷體"/>
                    </w:rPr>
                  </w:pPr>
                  <w:r w:rsidRPr="00A83FC1">
                    <w:rPr>
                      <w:rFonts w:eastAsia="標楷體"/>
                      <w:kern w:val="0"/>
                      <w:position w:val="4"/>
                      <w:szCs w:val="24"/>
                    </w:rPr>
                    <w:t>系統優化及測試</w:t>
                  </w:r>
                </w:p>
              </w:tc>
              <w:tc>
                <w:tcPr>
                  <w:tcW w:w="959" w:type="dxa"/>
                  <w:vAlign w:val="center"/>
                </w:tcPr>
                <w:p w14:paraId="6316343C" w14:textId="77777777" w:rsidR="00527D56" w:rsidRPr="00A83FC1" w:rsidRDefault="00527D56" w:rsidP="008613AD">
                  <w:pPr>
                    <w:autoSpaceDE w:val="0"/>
                    <w:autoSpaceDN w:val="0"/>
                    <w:jc w:val="center"/>
                    <w:rPr>
                      <w:rFonts w:eastAsia="標楷體"/>
                    </w:rPr>
                  </w:pPr>
                  <w:r w:rsidRPr="00A83FC1">
                    <w:rPr>
                      <w:rFonts w:eastAsia="標楷體"/>
                    </w:rPr>
                    <w:t>學</w:t>
                  </w:r>
                  <w:proofErr w:type="gramStart"/>
                  <w:r w:rsidRPr="00A83FC1">
                    <w:rPr>
                      <w:rFonts w:eastAsia="標楷體"/>
                    </w:rPr>
                    <w:t>研</w:t>
                  </w:r>
                  <w:proofErr w:type="gramEnd"/>
                  <w:r w:rsidRPr="00A83FC1">
                    <w:rPr>
                      <w:rFonts w:eastAsia="標楷體"/>
                    </w:rPr>
                    <w:t>單位</w:t>
                  </w:r>
                </w:p>
              </w:tc>
              <w:tc>
                <w:tcPr>
                  <w:tcW w:w="1509" w:type="dxa"/>
                  <w:tcMar>
                    <w:top w:w="0" w:type="dxa"/>
                    <w:left w:w="45" w:type="dxa"/>
                    <w:bottom w:w="0" w:type="dxa"/>
                    <w:right w:w="45" w:type="dxa"/>
                  </w:tcMar>
                  <w:vAlign w:val="center"/>
                  <w:hideMark/>
                </w:tcPr>
                <w:p w14:paraId="65DEC719" w14:textId="2B6112FE" w:rsidR="00527D56" w:rsidRPr="00A83FC1" w:rsidRDefault="00527D56" w:rsidP="008613AD">
                  <w:pPr>
                    <w:autoSpaceDE w:val="0"/>
                    <w:autoSpaceDN w:val="0"/>
                    <w:jc w:val="center"/>
                    <w:rPr>
                      <w:rFonts w:eastAsia="標楷體"/>
                    </w:rPr>
                  </w:pPr>
                  <w:r w:rsidRPr="00A83FC1">
                    <w:rPr>
                      <w:rFonts w:eastAsia="標楷體"/>
                    </w:rPr>
                    <w:t>117</w:t>
                  </w:r>
                  <w:r w:rsidRPr="00A83FC1">
                    <w:rPr>
                      <w:rFonts w:eastAsia="標楷體"/>
                    </w:rPr>
                    <w:t>年</w:t>
                  </w:r>
                </w:p>
              </w:tc>
              <w:tc>
                <w:tcPr>
                  <w:tcW w:w="2554" w:type="dxa"/>
                  <w:tcMar>
                    <w:top w:w="0" w:type="dxa"/>
                    <w:left w:w="45" w:type="dxa"/>
                    <w:bottom w:w="0" w:type="dxa"/>
                    <w:right w:w="45" w:type="dxa"/>
                  </w:tcMar>
                  <w:vAlign w:val="center"/>
                  <w:hideMark/>
                </w:tcPr>
                <w:p w14:paraId="2E88FA1A" w14:textId="7AF3F716" w:rsidR="00527D56" w:rsidRPr="00A83FC1" w:rsidRDefault="00527D56" w:rsidP="008D4634">
                  <w:pPr>
                    <w:autoSpaceDE w:val="0"/>
                    <w:autoSpaceDN w:val="0"/>
                    <w:jc w:val="both"/>
                    <w:rPr>
                      <w:rFonts w:eastAsia="標楷體"/>
                    </w:rPr>
                  </w:pPr>
                  <w:r w:rsidRPr="00A83FC1">
                    <w:rPr>
                      <w:rFonts w:eastAsia="標楷體"/>
                    </w:rPr>
                    <w:t>將</w:t>
                  </w:r>
                  <w:r w:rsidRPr="00A83FC1">
                    <w:rPr>
                      <w:rFonts w:eastAsia="標楷體"/>
                    </w:rPr>
                    <w:t xml:space="preserve"> LM </w:t>
                  </w:r>
                  <w:r w:rsidRPr="00A83FC1">
                    <w:rPr>
                      <w:rFonts w:eastAsia="標楷體"/>
                    </w:rPr>
                    <w:t>求解器與特徵提取演算法移植至嵌入式邊緣運算平台；針對即時資料處理能力進行運算效能與記憶體優化。</w:t>
                  </w:r>
                </w:p>
              </w:tc>
            </w:tr>
            <w:tr w:rsidR="00A83FC1" w:rsidRPr="00A83FC1" w14:paraId="1B5EBB9E" w14:textId="77777777" w:rsidTr="00CD314A">
              <w:trPr>
                <w:trHeight w:val="560"/>
              </w:trPr>
              <w:tc>
                <w:tcPr>
                  <w:tcW w:w="1855" w:type="dxa"/>
                  <w:vMerge/>
                  <w:vAlign w:val="center"/>
                </w:tcPr>
                <w:p w14:paraId="4DEB5D0B" w14:textId="77777777" w:rsidR="00527D56" w:rsidRPr="00A83FC1" w:rsidRDefault="00527D56" w:rsidP="008613AD">
                  <w:pPr>
                    <w:autoSpaceDE w:val="0"/>
                    <w:autoSpaceDN w:val="0"/>
                    <w:spacing w:before="100" w:after="100"/>
                    <w:jc w:val="center"/>
                    <w:rPr>
                      <w:rFonts w:eastAsia="標楷體"/>
                      <w:kern w:val="0"/>
                      <w:position w:val="4"/>
                      <w:szCs w:val="24"/>
                    </w:rPr>
                  </w:pPr>
                </w:p>
              </w:tc>
              <w:tc>
                <w:tcPr>
                  <w:tcW w:w="1028" w:type="dxa"/>
                  <w:tcMar>
                    <w:top w:w="0" w:type="dxa"/>
                    <w:left w:w="45" w:type="dxa"/>
                    <w:bottom w:w="0" w:type="dxa"/>
                    <w:right w:w="45" w:type="dxa"/>
                  </w:tcMar>
                  <w:vAlign w:val="center"/>
                </w:tcPr>
                <w:p w14:paraId="595D4959" w14:textId="74AD1C09" w:rsidR="00527D56" w:rsidRPr="00A83FC1" w:rsidRDefault="00527D56" w:rsidP="008613AD">
                  <w:pPr>
                    <w:autoSpaceDE w:val="0"/>
                    <w:autoSpaceDN w:val="0"/>
                    <w:spacing w:before="100" w:after="100"/>
                    <w:jc w:val="center"/>
                    <w:rPr>
                      <w:rFonts w:eastAsia="標楷體"/>
                      <w:kern w:val="0"/>
                      <w:position w:val="4"/>
                      <w:szCs w:val="24"/>
                    </w:rPr>
                  </w:pPr>
                  <w:r w:rsidRPr="00A83FC1">
                    <w:rPr>
                      <w:rFonts w:eastAsia="標楷體"/>
                      <w:kern w:val="0"/>
                      <w:position w:val="4"/>
                      <w:szCs w:val="24"/>
                    </w:rPr>
                    <w:t>系統驗證與性能評估</w:t>
                  </w:r>
                </w:p>
              </w:tc>
              <w:tc>
                <w:tcPr>
                  <w:tcW w:w="959" w:type="dxa"/>
                  <w:vAlign w:val="center"/>
                </w:tcPr>
                <w:p w14:paraId="6AD3B77E" w14:textId="0741F735" w:rsidR="00527D56" w:rsidRPr="00A83FC1" w:rsidRDefault="00527D56" w:rsidP="008613AD">
                  <w:pPr>
                    <w:autoSpaceDE w:val="0"/>
                    <w:autoSpaceDN w:val="0"/>
                    <w:jc w:val="center"/>
                    <w:rPr>
                      <w:rFonts w:eastAsia="標楷體"/>
                    </w:rPr>
                  </w:pPr>
                  <w:r w:rsidRPr="00A83FC1">
                    <w:rPr>
                      <w:rFonts w:eastAsia="標楷體"/>
                    </w:rPr>
                    <w:t>學</w:t>
                  </w:r>
                  <w:proofErr w:type="gramStart"/>
                  <w:r w:rsidRPr="00A83FC1">
                    <w:rPr>
                      <w:rFonts w:eastAsia="標楷體"/>
                    </w:rPr>
                    <w:t>研</w:t>
                  </w:r>
                  <w:proofErr w:type="gramEnd"/>
                  <w:r w:rsidRPr="00A83FC1">
                    <w:rPr>
                      <w:rFonts w:eastAsia="標楷體"/>
                    </w:rPr>
                    <w:t>單位</w:t>
                  </w:r>
                </w:p>
              </w:tc>
              <w:tc>
                <w:tcPr>
                  <w:tcW w:w="1509" w:type="dxa"/>
                  <w:tcMar>
                    <w:top w:w="0" w:type="dxa"/>
                    <w:left w:w="45" w:type="dxa"/>
                    <w:bottom w:w="0" w:type="dxa"/>
                    <w:right w:w="45" w:type="dxa"/>
                  </w:tcMar>
                  <w:vAlign w:val="center"/>
                </w:tcPr>
                <w:p w14:paraId="573346A5" w14:textId="4D34990E" w:rsidR="00527D56" w:rsidRPr="00A83FC1" w:rsidRDefault="00527D56" w:rsidP="008613AD">
                  <w:pPr>
                    <w:autoSpaceDE w:val="0"/>
                    <w:autoSpaceDN w:val="0"/>
                    <w:jc w:val="center"/>
                    <w:rPr>
                      <w:rFonts w:eastAsia="標楷體"/>
                    </w:rPr>
                  </w:pPr>
                  <w:r w:rsidRPr="00A83FC1">
                    <w:rPr>
                      <w:rFonts w:eastAsia="標楷體"/>
                    </w:rPr>
                    <w:t>117</w:t>
                  </w:r>
                  <w:r w:rsidRPr="00A83FC1">
                    <w:rPr>
                      <w:rFonts w:eastAsia="標楷體"/>
                    </w:rPr>
                    <w:t>年</w:t>
                  </w:r>
                </w:p>
              </w:tc>
              <w:tc>
                <w:tcPr>
                  <w:tcW w:w="2554" w:type="dxa"/>
                  <w:tcMar>
                    <w:top w:w="0" w:type="dxa"/>
                    <w:left w:w="45" w:type="dxa"/>
                    <w:bottom w:w="0" w:type="dxa"/>
                    <w:right w:w="45" w:type="dxa"/>
                  </w:tcMar>
                  <w:vAlign w:val="center"/>
                </w:tcPr>
                <w:p w14:paraId="652A1B1B" w14:textId="2B861D03" w:rsidR="00527D56" w:rsidRPr="00A83FC1" w:rsidRDefault="00527D56" w:rsidP="008D4634">
                  <w:pPr>
                    <w:autoSpaceDE w:val="0"/>
                    <w:autoSpaceDN w:val="0"/>
                    <w:jc w:val="both"/>
                    <w:rPr>
                      <w:rFonts w:eastAsia="標楷體"/>
                    </w:rPr>
                  </w:pPr>
                  <w:r w:rsidRPr="00A83FC1">
                    <w:rPr>
                      <w:rFonts w:eastAsia="標楷體"/>
                    </w:rPr>
                    <w:t>於都市峽谷、郊外及</w:t>
                  </w:r>
                  <w:r w:rsidRPr="00A83FC1">
                    <w:rPr>
                      <w:rFonts w:eastAsia="標楷體"/>
                    </w:rPr>
                    <w:t xml:space="preserve"> GNSS </w:t>
                  </w:r>
                  <w:proofErr w:type="gramStart"/>
                  <w:r w:rsidRPr="00A83FC1">
                    <w:rPr>
                      <w:rFonts w:eastAsia="標楷體"/>
                    </w:rPr>
                    <w:t>拒止環境</w:t>
                  </w:r>
                  <w:proofErr w:type="gramEnd"/>
                  <w:r w:rsidRPr="00A83FC1">
                    <w:rPr>
                      <w:rFonts w:eastAsia="標楷體"/>
                    </w:rPr>
                    <w:t>執行實地飛行</w:t>
                  </w:r>
                  <w:r w:rsidRPr="00A83FC1">
                    <w:rPr>
                      <w:rFonts w:eastAsia="標楷體"/>
                    </w:rPr>
                    <w:t>/</w:t>
                  </w:r>
                  <w:r w:rsidRPr="00A83FC1">
                    <w:rPr>
                      <w:rFonts w:eastAsia="標楷體"/>
                    </w:rPr>
                    <w:t>路行測試；驗證系統在高動態下之強韌性與定位精度。</w:t>
                  </w:r>
                </w:p>
              </w:tc>
            </w:tr>
            <w:tr w:rsidR="00A83FC1" w:rsidRPr="00A83FC1" w14:paraId="34F42EE9" w14:textId="77777777" w:rsidTr="00CD314A">
              <w:trPr>
                <w:trHeight w:val="560"/>
              </w:trPr>
              <w:tc>
                <w:tcPr>
                  <w:tcW w:w="1855" w:type="dxa"/>
                  <w:vMerge w:val="restart"/>
                  <w:vAlign w:val="center"/>
                </w:tcPr>
                <w:p w14:paraId="3F0A374E" w14:textId="53183B19" w:rsidR="00784EB2" w:rsidRPr="00A83FC1" w:rsidRDefault="00784EB2" w:rsidP="00727FA0">
                  <w:pPr>
                    <w:autoSpaceDE w:val="0"/>
                    <w:autoSpaceDN w:val="0"/>
                    <w:jc w:val="both"/>
                    <w:rPr>
                      <w:rFonts w:eastAsia="標楷體"/>
                      <w:kern w:val="0"/>
                      <w:position w:val="4"/>
                      <w:szCs w:val="24"/>
                    </w:rPr>
                  </w:pPr>
                  <w:r w:rsidRPr="00A83FC1">
                    <w:rPr>
                      <w:rFonts w:eastAsia="標楷體"/>
                      <w:kern w:val="0"/>
                      <w:position w:val="4"/>
                      <w:szCs w:val="24"/>
                    </w:rPr>
                    <w:t>子計畫二：強韌慣性導航系統</w:t>
                  </w:r>
                </w:p>
              </w:tc>
              <w:tc>
                <w:tcPr>
                  <w:tcW w:w="1028" w:type="dxa"/>
                  <w:tcMar>
                    <w:top w:w="0" w:type="dxa"/>
                    <w:left w:w="45" w:type="dxa"/>
                    <w:bottom w:w="0" w:type="dxa"/>
                    <w:right w:w="45" w:type="dxa"/>
                  </w:tcMar>
                  <w:vAlign w:val="center"/>
                </w:tcPr>
                <w:p w14:paraId="05F87778" w14:textId="5CDA6BB2" w:rsidR="00784EB2" w:rsidRPr="00A83FC1" w:rsidRDefault="00784EB2" w:rsidP="00727FA0">
                  <w:pPr>
                    <w:autoSpaceDE w:val="0"/>
                    <w:autoSpaceDN w:val="0"/>
                    <w:jc w:val="center"/>
                    <w:rPr>
                      <w:rFonts w:eastAsia="標楷體"/>
                      <w:kern w:val="0"/>
                      <w:position w:val="4"/>
                      <w:szCs w:val="24"/>
                    </w:rPr>
                  </w:pPr>
                  <w:r w:rsidRPr="00A83FC1">
                    <w:rPr>
                      <w:rFonts w:eastAsia="標楷體"/>
                      <w:kern w:val="0"/>
                      <w:position w:val="4"/>
                      <w:szCs w:val="24"/>
                    </w:rPr>
                    <w:t>硬體架構設計</w:t>
                  </w:r>
                </w:p>
              </w:tc>
              <w:tc>
                <w:tcPr>
                  <w:tcW w:w="959" w:type="dxa"/>
                  <w:vAlign w:val="center"/>
                </w:tcPr>
                <w:p w14:paraId="280BD8B0" w14:textId="77777777" w:rsidR="00784EB2" w:rsidRPr="00A83FC1" w:rsidRDefault="00784EB2" w:rsidP="00727FA0">
                  <w:pPr>
                    <w:autoSpaceDE w:val="0"/>
                    <w:autoSpaceDN w:val="0"/>
                    <w:jc w:val="center"/>
                    <w:rPr>
                      <w:rFonts w:eastAsia="標楷體"/>
                      <w:kern w:val="0"/>
                      <w:position w:val="4"/>
                      <w:szCs w:val="24"/>
                    </w:rPr>
                  </w:pPr>
                  <w:r w:rsidRPr="00A83FC1">
                    <w:rPr>
                      <w:rFonts w:eastAsia="標楷體"/>
                    </w:rPr>
                    <w:t>學</w:t>
                  </w:r>
                  <w:proofErr w:type="gramStart"/>
                  <w:r w:rsidRPr="00A83FC1">
                    <w:rPr>
                      <w:rFonts w:eastAsia="標楷體"/>
                    </w:rPr>
                    <w:t>研</w:t>
                  </w:r>
                  <w:proofErr w:type="gramEnd"/>
                  <w:r w:rsidRPr="00A83FC1">
                    <w:rPr>
                      <w:rFonts w:eastAsia="標楷體"/>
                    </w:rPr>
                    <w:t>單位</w:t>
                  </w:r>
                </w:p>
              </w:tc>
              <w:tc>
                <w:tcPr>
                  <w:tcW w:w="1509" w:type="dxa"/>
                  <w:tcMar>
                    <w:top w:w="0" w:type="dxa"/>
                    <w:left w:w="45" w:type="dxa"/>
                    <w:bottom w:w="0" w:type="dxa"/>
                    <w:right w:w="45" w:type="dxa"/>
                  </w:tcMar>
                  <w:vAlign w:val="center"/>
                </w:tcPr>
                <w:p w14:paraId="6984A436" w14:textId="77777777" w:rsidR="00784EB2" w:rsidRPr="00A83FC1" w:rsidRDefault="00784EB2" w:rsidP="00727FA0">
                  <w:pPr>
                    <w:autoSpaceDE w:val="0"/>
                    <w:autoSpaceDN w:val="0"/>
                    <w:jc w:val="center"/>
                    <w:rPr>
                      <w:rFonts w:eastAsia="標楷體"/>
                    </w:rPr>
                  </w:pPr>
                  <w:r w:rsidRPr="00A83FC1">
                    <w:rPr>
                      <w:rFonts w:eastAsia="標楷體"/>
                    </w:rPr>
                    <w:t>116</w:t>
                  </w:r>
                  <w:r w:rsidRPr="00A83FC1">
                    <w:rPr>
                      <w:rFonts w:eastAsia="標楷體"/>
                    </w:rPr>
                    <w:t>年</w:t>
                  </w:r>
                </w:p>
              </w:tc>
              <w:tc>
                <w:tcPr>
                  <w:tcW w:w="2554" w:type="dxa"/>
                  <w:tcMar>
                    <w:top w:w="0" w:type="dxa"/>
                    <w:left w:w="45" w:type="dxa"/>
                    <w:bottom w:w="0" w:type="dxa"/>
                    <w:right w:w="45" w:type="dxa"/>
                  </w:tcMar>
                  <w:vAlign w:val="center"/>
                </w:tcPr>
                <w:p w14:paraId="73F560C1" w14:textId="5502DFC1" w:rsidR="00784EB2" w:rsidRPr="00A83FC1" w:rsidRDefault="00784EB2" w:rsidP="001376A6">
                  <w:pPr>
                    <w:autoSpaceDE w:val="0"/>
                    <w:autoSpaceDN w:val="0"/>
                    <w:jc w:val="both"/>
                    <w:rPr>
                      <w:rFonts w:eastAsia="標楷體"/>
                    </w:rPr>
                  </w:pPr>
                  <w:r w:rsidRPr="00A83FC1">
                    <w:rPr>
                      <w:rFonts w:eastAsia="標楷體"/>
                    </w:rPr>
                    <w:t>1.</w:t>
                  </w:r>
                  <w:r w:rsidRPr="00A83FC1">
                    <w:rPr>
                      <w:rFonts w:eastAsia="標楷體"/>
                    </w:rPr>
                    <w:t>設計</w:t>
                  </w:r>
                  <w:r w:rsidRPr="00A83FC1">
                    <w:rPr>
                      <w:rFonts w:eastAsia="標楷體"/>
                    </w:rPr>
                    <w:t>3</w:t>
                  </w:r>
                  <w:r w:rsidRPr="00A83FC1">
                    <w:rPr>
                      <w:rFonts w:eastAsia="標楷體"/>
                    </w:rPr>
                    <w:t>顆</w:t>
                  </w:r>
                  <w:r w:rsidRPr="00A83FC1">
                    <w:rPr>
                      <w:rFonts w:eastAsia="標楷體"/>
                    </w:rPr>
                    <w:t xml:space="preserve"> MEMS  </w:t>
                  </w:r>
                  <w:r w:rsidRPr="00A83FC1">
                    <w:rPr>
                      <w:rFonts w:eastAsia="標楷體"/>
                    </w:rPr>
                    <w:t>冗餘佈局；規劃</w:t>
                  </w:r>
                  <w:r w:rsidRPr="00A83FC1">
                    <w:rPr>
                      <w:rFonts w:eastAsia="標楷體"/>
                    </w:rPr>
                    <w:t xml:space="preserve"> MCU </w:t>
                  </w:r>
                  <w:r w:rsidRPr="00A83FC1">
                    <w:rPr>
                      <w:rFonts w:eastAsia="標楷體"/>
                    </w:rPr>
                    <w:t>同步觸發機制；設計聯邦式</w:t>
                  </w:r>
                  <w:r w:rsidRPr="00A83FC1">
                    <w:rPr>
                      <w:rFonts w:eastAsia="標楷體"/>
                    </w:rPr>
                    <w:t xml:space="preserve"> (Federated) EKF </w:t>
                  </w:r>
                  <w:r w:rsidRPr="00A83FC1">
                    <w:rPr>
                      <w:rFonts w:eastAsia="標楷體"/>
                    </w:rPr>
                    <w:t>基礎架構。</w:t>
                  </w:r>
                </w:p>
                <w:p w14:paraId="209CA860" w14:textId="42626487" w:rsidR="00784EB2" w:rsidRPr="00A83FC1" w:rsidRDefault="00784EB2" w:rsidP="001376A6">
                  <w:pPr>
                    <w:autoSpaceDE w:val="0"/>
                    <w:autoSpaceDN w:val="0"/>
                    <w:jc w:val="both"/>
                    <w:rPr>
                      <w:rFonts w:eastAsia="標楷體"/>
                    </w:rPr>
                  </w:pPr>
                  <w:r w:rsidRPr="00A83FC1">
                    <w:rPr>
                      <w:rFonts w:eastAsia="標楷體"/>
                    </w:rPr>
                    <w:lastRenderedPageBreak/>
                    <w:t>2.</w:t>
                  </w:r>
                  <w:r w:rsidRPr="00A83FC1">
                    <w:rPr>
                      <w:rFonts w:eastAsia="標楷體"/>
                    </w:rPr>
                    <w:t>設計一顆工業級</w:t>
                  </w:r>
                  <w:r w:rsidRPr="00A83FC1">
                    <w:rPr>
                      <w:rFonts w:eastAsia="標楷體"/>
                    </w:rPr>
                    <w:t>FOG IMU</w:t>
                  </w:r>
                  <w:r w:rsidRPr="00A83FC1">
                    <w:rPr>
                      <w:rFonts w:eastAsia="標楷體"/>
                    </w:rPr>
                    <w:t>之基礎架構。</w:t>
                  </w:r>
                </w:p>
              </w:tc>
            </w:tr>
            <w:tr w:rsidR="00A83FC1" w:rsidRPr="00A83FC1" w14:paraId="6DFF012B" w14:textId="77777777" w:rsidTr="00CD314A">
              <w:trPr>
                <w:trHeight w:val="560"/>
              </w:trPr>
              <w:tc>
                <w:tcPr>
                  <w:tcW w:w="1855" w:type="dxa"/>
                  <w:vMerge/>
                </w:tcPr>
                <w:p w14:paraId="16B877CA" w14:textId="77777777" w:rsidR="00784EB2" w:rsidRPr="00A83FC1" w:rsidRDefault="00784EB2" w:rsidP="00727FA0">
                  <w:pPr>
                    <w:autoSpaceDE w:val="0"/>
                    <w:autoSpaceDN w:val="0"/>
                    <w:jc w:val="center"/>
                    <w:rPr>
                      <w:rFonts w:eastAsia="標楷體"/>
                      <w:kern w:val="0"/>
                      <w:position w:val="4"/>
                      <w:szCs w:val="24"/>
                    </w:rPr>
                  </w:pPr>
                </w:p>
              </w:tc>
              <w:tc>
                <w:tcPr>
                  <w:tcW w:w="1028" w:type="dxa"/>
                  <w:tcMar>
                    <w:top w:w="0" w:type="dxa"/>
                    <w:left w:w="45" w:type="dxa"/>
                    <w:bottom w:w="0" w:type="dxa"/>
                    <w:right w:w="45" w:type="dxa"/>
                  </w:tcMar>
                  <w:vAlign w:val="center"/>
                </w:tcPr>
                <w:p w14:paraId="3DD83D60" w14:textId="1AD87142" w:rsidR="00784EB2" w:rsidRPr="00A83FC1" w:rsidRDefault="00784EB2" w:rsidP="00727FA0">
                  <w:pPr>
                    <w:autoSpaceDE w:val="0"/>
                    <w:autoSpaceDN w:val="0"/>
                    <w:jc w:val="center"/>
                    <w:rPr>
                      <w:rFonts w:eastAsia="標楷體"/>
                      <w:kern w:val="0"/>
                      <w:position w:val="4"/>
                      <w:szCs w:val="24"/>
                    </w:rPr>
                  </w:pPr>
                  <w:r w:rsidRPr="00A83FC1">
                    <w:rPr>
                      <w:rFonts w:eastAsia="標楷體"/>
                      <w:kern w:val="0"/>
                      <w:position w:val="4"/>
                      <w:szCs w:val="24"/>
                    </w:rPr>
                    <w:t>演算法開發</w:t>
                  </w:r>
                </w:p>
              </w:tc>
              <w:tc>
                <w:tcPr>
                  <w:tcW w:w="959" w:type="dxa"/>
                  <w:vAlign w:val="center"/>
                </w:tcPr>
                <w:p w14:paraId="2BB7602C" w14:textId="77777777" w:rsidR="00784EB2" w:rsidRPr="00A83FC1" w:rsidRDefault="00784EB2" w:rsidP="00727FA0">
                  <w:pPr>
                    <w:autoSpaceDE w:val="0"/>
                    <w:autoSpaceDN w:val="0"/>
                    <w:jc w:val="center"/>
                    <w:rPr>
                      <w:rFonts w:eastAsia="標楷體"/>
                      <w:kern w:val="0"/>
                      <w:position w:val="4"/>
                      <w:szCs w:val="24"/>
                    </w:rPr>
                  </w:pPr>
                  <w:r w:rsidRPr="00A83FC1">
                    <w:rPr>
                      <w:rFonts w:eastAsia="標楷體"/>
                    </w:rPr>
                    <w:t>學</w:t>
                  </w:r>
                  <w:proofErr w:type="gramStart"/>
                  <w:r w:rsidRPr="00A83FC1">
                    <w:rPr>
                      <w:rFonts w:eastAsia="標楷體"/>
                    </w:rPr>
                    <w:t>研</w:t>
                  </w:r>
                  <w:proofErr w:type="gramEnd"/>
                  <w:r w:rsidRPr="00A83FC1">
                    <w:rPr>
                      <w:rFonts w:eastAsia="標楷體"/>
                    </w:rPr>
                    <w:t>單位</w:t>
                  </w:r>
                </w:p>
              </w:tc>
              <w:tc>
                <w:tcPr>
                  <w:tcW w:w="1509" w:type="dxa"/>
                  <w:tcMar>
                    <w:top w:w="0" w:type="dxa"/>
                    <w:left w:w="45" w:type="dxa"/>
                    <w:bottom w:w="0" w:type="dxa"/>
                    <w:right w:w="45" w:type="dxa"/>
                  </w:tcMar>
                  <w:vAlign w:val="center"/>
                </w:tcPr>
                <w:p w14:paraId="34F138B9" w14:textId="77777777" w:rsidR="00784EB2" w:rsidRPr="00A83FC1" w:rsidRDefault="00784EB2" w:rsidP="00727FA0">
                  <w:pPr>
                    <w:autoSpaceDE w:val="0"/>
                    <w:autoSpaceDN w:val="0"/>
                    <w:jc w:val="center"/>
                    <w:rPr>
                      <w:rFonts w:eastAsia="標楷體"/>
                    </w:rPr>
                  </w:pPr>
                  <w:r w:rsidRPr="00A83FC1">
                    <w:rPr>
                      <w:rFonts w:eastAsia="標楷體"/>
                    </w:rPr>
                    <w:t>116</w:t>
                  </w:r>
                  <w:r w:rsidRPr="00A83FC1">
                    <w:rPr>
                      <w:rFonts w:eastAsia="標楷體"/>
                    </w:rPr>
                    <w:t>年</w:t>
                  </w:r>
                </w:p>
              </w:tc>
              <w:tc>
                <w:tcPr>
                  <w:tcW w:w="2554" w:type="dxa"/>
                  <w:tcMar>
                    <w:top w:w="0" w:type="dxa"/>
                    <w:left w:w="45" w:type="dxa"/>
                    <w:bottom w:w="0" w:type="dxa"/>
                    <w:right w:w="45" w:type="dxa"/>
                  </w:tcMar>
                  <w:vAlign w:val="center"/>
                </w:tcPr>
                <w:p w14:paraId="2519E8A6" w14:textId="100EFA15" w:rsidR="00784EB2" w:rsidRPr="00A83FC1" w:rsidRDefault="00784EB2" w:rsidP="00727FA0">
                  <w:pPr>
                    <w:autoSpaceDE w:val="0"/>
                    <w:autoSpaceDN w:val="0"/>
                    <w:jc w:val="both"/>
                    <w:rPr>
                      <w:rFonts w:eastAsia="標楷體"/>
                    </w:rPr>
                  </w:pPr>
                  <w:r w:rsidRPr="00A83FC1">
                    <w:rPr>
                      <w:rFonts w:eastAsia="標楷體"/>
                    </w:rPr>
                    <w:t>實作多</w:t>
                  </w:r>
                  <w:r w:rsidRPr="00A83FC1">
                    <w:rPr>
                      <w:rFonts w:eastAsia="標楷體"/>
                    </w:rPr>
                    <w:t xml:space="preserve"> IMU </w:t>
                  </w:r>
                  <w:r w:rsidRPr="00A83FC1">
                    <w:rPr>
                      <w:rFonts w:eastAsia="標楷體"/>
                    </w:rPr>
                    <w:t>數據採集平台；利用離線數據測試最小平方法融合與</w:t>
                  </w:r>
                  <w:r w:rsidRPr="00A83FC1">
                    <w:rPr>
                      <w:rFonts w:eastAsia="標楷體"/>
                    </w:rPr>
                    <w:t>τ</w:t>
                  </w:r>
                  <w:r w:rsidRPr="00A83FC1">
                    <w:rPr>
                      <w:rFonts w:eastAsia="標楷體"/>
                    </w:rPr>
                    <w:t>檢定故障檢測邏輯。</w:t>
                  </w:r>
                </w:p>
              </w:tc>
            </w:tr>
            <w:tr w:rsidR="00A83FC1" w:rsidRPr="00A83FC1" w14:paraId="62420ACB" w14:textId="77777777" w:rsidTr="00CD314A">
              <w:trPr>
                <w:trHeight w:val="560"/>
              </w:trPr>
              <w:tc>
                <w:tcPr>
                  <w:tcW w:w="1855" w:type="dxa"/>
                  <w:vMerge/>
                </w:tcPr>
                <w:p w14:paraId="1ED68E85" w14:textId="77777777" w:rsidR="00784EB2" w:rsidRPr="00A83FC1" w:rsidRDefault="00784EB2" w:rsidP="00727FA0">
                  <w:pPr>
                    <w:autoSpaceDE w:val="0"/>
                    <w:autoSpaceDN w:val="0"/>
                    <w:jc w:val="center"/>
                    <w:rPr>
                      <w:rFonts w:eastAsia="標楷體"/>
                      <w:kern w:val="0"/>
                      <w:position w:val="4"/>
                      <w:szCs w:val="24"/>
                    </w:rPr>
                  </w:pPr>
                </w:p>
              </w:tc>
              <w:tc>
                <w:tcPr>
                  <w:tcW w:w="1028" w:type="dxa"/>
                  <w:tcMar>
                    <w:top w:w="0" w:type="dxa"/>
                    <w:left w:w="45" w:type="dxa"/>
                    <w:bottom w:w="0" w:type="dxa"/>
                    <w:right w:w="45" w:type="dxa"/>
                  </w:tcMar>
                  <w:vAlign w:val="center"/>
                </w:tcPr>
                <w:p w14:paraId="28263E2A" w14:textId="2F588F08" w:rsidR="00784EB2" w:rsidRPr="00A83FC1" w:rsidRDefault="00784EB2" w:rsidP="00727FA0">
                  <w:pPr>
                    <w:autoSpaceDE w:val="0"/>
                    <w:autoSpaceDN w:val="0"/>
                    <w:jc w:val="center"/>
                    <w:rPr>
                      <w:rFonts w:eastAsia="標楷體"/>
                      <w:kern w:val="0"/>
                      <w:position w:val="4"/>
                      <w:szCs w:val="24"/>
                    </w:rPr>
                  </w:pPr>
                  <w:r w:rsidRPr="00A83FC1">
                    <w:rPr>
                      <w:rFonts w:eastAsia="標楷體"/>
                      <w:kern w:val="0"/>
                      <w:position w:val="4"/>
                      <w:szCs w:val="24"/>
                    </w:rPr>
                    <w:t>橫向整合實作</w:t>
                  </w:r>
                </w:p>
              </w:tc>
              <w:tc>
                <w:tcPr>
                  <w:tcW w:w="959" w:type="dxa"/>
                  <w:vAlign w:val="center"/>
                </w:tcPr>
                <w:p w14:paraId="5E2B8D6C" w14:textId="04FE69BE" w:rsidR="00784EB2" w:rsidRPr="00A83FC1" w:rsidRDefault="00784EB2" w:rsidP="00727FA0">
                  <w:pPr>
                    <w:autoSpaceDE w:val="0"/>
                    <w:autoSpaceDN w:val="0"/>
                    <w:jc w:val="center"/>
                    <w:rPr>
                      <w:rFonts w:eastAsia="標楷體"/>
                    </w:rPr>
                  </w:pPr>
                  <w:r w:rsidRPr="00A83FC1">
                    <w:rPr>
                      <w:rFonts w:eastAsia="標楷體"/>
                    </w:rPr>
                    <w:t>學</w:t>
                  </w:r>
                  <w:proofErr w:type="gramStart"/>
                  <w:r w:rsidRPr="00A83FC1">
                    <w:rPr>
                      <w:rFonts w:eastAsia="標楷體"/>
                    </w:rPr>
                    <w:t>研</w:t>
                  </w:r>
                  <w:proofErr w:type="gramEnd"/>
                  <w:r w:rsidRPr="00A83FC1">
                    <w:rPr>
                      <w:rFonts w:eastAsia="標楷體"/>
                    </w:rPr>
                    <w:t>單位</w:t>
                  </w:r>
                </w:p>
              </w:tc>
              <w:tc>
                <w:tcPr>
                  <w:tcW w:w="1509" w:type="dxa"/>
                  <w:tcMar>
                    <w:top w:w="0" w:type="dxa"/>
                    <w:left w:w="45" w:type="dxa"/>
                    <w:bottom w:w="0" w:type="dxa"/>
                    <w:right w:w="45" w:type="dxa"/>
                  </w:tcMar>
                  <w:vAlign w:val="center"/>
                </w:tcPr>
                <w:p w14:paraId="47DD62F7" w14:textId="41862EC8" w:rsidR="00784EB2" w:rsidRPr="00A83FC1" w:rsidRDefault="00784EB2" w:rsidP="00727FA0">
                  <w:pPr>
                    <w:autoSpaceDE w:val="0"/>
                    <w:autoSpaceDN w:val="0"/>
                    <w:jc w:val="center"/>
                    <w:rPr>
                      <w:rFonts w:eastAsia="標楷體"/>
                    </w:rPr>
                  </w:pPr>
                  <w:r w:rsidRPr="00A83FC1">
                    <w:rPr>
                      <w:rFonts w:eastAsia="標楷體"/>
                    </w:rPr>
                    <w:t>117</w:t>
                  </w:r>
                  <w:r w:rsidRPr="00A83FC1">
                    <w:rPr>
                      <w:rFonts w:eastAsia="標楷體"/>
                    </w:rPr>
                    <w:t>年</w:t>
                  </w:r>
                </w:p>
              </w:tc>
              <w:tc>
                <w:tcPr>
                  <w:tcW w:w="2554" w:type="dxa"/>
                  <w:tcMar>
                    <w:top w:w="0" w:type="dxa"/>
                    <w:left w:w="45" w:type="dxa"/>
                    <w:bottom w:w="0" w:type="dxa"/>
                    <w:right w:w="45" w:type="dxa"/>
                  </w:tcMar>
                  <w:vAlign w:val="center"/>
                </w:tcPr>
                <w:p w14:paraId="132A8BCE" w14:textId="10397A33" w:rsidR="00784EB2" w:rsidRPr="00A83FC1" w:rsidRDefault="00784EB2" w:rsidP="00727FA0">
                  <w:pPr>
                    <w:autoSpaceDE w:val="0"/>
                    <w:autoSpaceDN w:val="0"/>
                    <w:jc w:val="both"/>
                    <w:rPr>
                      <w:rFonts w:eastAsia="標楷體"/>
                    </w:rPr>
                  </w:pPr>
                  <w:r w:rsidRPr="00A83FC1">
                    <w:rPr>
                      <w:rFonts w:eastAsia="標楷體"/>
                    </w:rPr>
                    <w:t>整合子計畫</w:t>
                  </w:r>
                  <w:proofErr w:type="gramStart"/>
                  <w:r w:rsidRPr="00A83FC1">
                    <w:rPr>
                      <w:rFonts w:eastAsia="標楷體"/>
                    </w:rPr>
                    <w:t>一</w:t>
                  </w:r>
                  <w:proofErr w:type="gramEnd"/>
                  <w:r w:rsidRPr="00A83FC1">
                    <w:rPr>
                      <w:rFonts w:eastAsia="標楷體"/>
                    </w:rPr>
                    <w:t>之影像速度輔助資訊；</w:t>
                  </w:r>
                  <w:proofErr w:type="gramStart"/>
                  <w:r w:rsidRPr="00A83FC1">
                    <w:rPr>
                      <w:rFonts w:eastAsia="標楷體"/>
                    </w:rPr>
                    <w:t>實作緊耦合</w:t>
                  </w:r>
                  <w:proofErr w:type="gramEnd"/>
                  <w:r w:rsidRPr="00A83FC1">
                    <w:rPr>
                      <w:rFonts w:eastAsia="標楷體"/>
                    </w:rPr>
                    <w:t>/</w:t>
                  </w:r>
                  <w:r w:rsidRPr="00A83FC1">
                    <w:rPr>
                      <w:rFonts w:eastAsia="標楷體"/>
                    </w:rPr>
                    <w:t>鬆耦合切換邏輯；</w:t>
                  </w:r>
                  <w:proofErr w:type="gramStart"/>
                  <w:r w:rsidRPr="00A83FC1">
                    <w:rPr>
                      <w:rFonts w:eastAsia="標楷體"/>
                    </w:rPr>
                    <w:t>優化多源共</w:t>
                  </w:r>
                  <w:proofErr w:type="gramEnd"/>
                  <w:r w:rsidRPr="00A83FC1">
                    <w:rPr>
                      <w:rFonts w:eastAsia="標楷體"/>
                    </w:rPr>
                    <w:t>變異數管理。</w:t>
                  </w:r>
                </w:p>
              </w:tc>
            </w:tr>
            <w:tr w:rsidR="00A83FC1" w:rsidRPr="00A83FC1" w14:paraId="555BD291" w14:textId="77777777" w:rsidTr="00CD314A">
              <w:trPr>
                <w:trHeight w:val="560"/>
              </w:trPr>
              <w:tc>
                <w:tcPr>
                  <w:tcW w:w="1855" w:type="dxa"/>
                  <w:vMerge/>
                </w:tcPr>
                <w:p w14:paraId="7225A67A" w14:textId="77777777" w:rsidR="00784EB2" w:rsidRPr="00A83FC1" w:rsidRDefault="00784EB2" w:rsidP="00727FA0">
                  <w:pPr>
                    <w:autoSpaceDE w:val="0"/>
                    <w:autoSpaceDN w:val="0"/>
                    <w:jc w:val="center"/>
                    <w:rPr>
                      <w:rFonts w:eastAsia="標楷體"/>
                      <w:kern w:val="0"/>
                      <w:position w:val="4"/>
                      <w:szCs w:val="24"/>
                    </w:rPr>
                  </w:pPr>
                </w:p>
              </w:tc>
              <w:tc>
                <w:tcPr>
                  <w:tcW w:w="1028" w:type="dxa"/>
                  <w:tcMar>
                    <w:top w:w="0" w:type="dxa"/>
                    <w:left w:w="45" w:type="dxa"/>
                    <w:bottom w:w="0" w:type="dxa"/>
                    <w:right w:w="45" w:type="dxa"/>
                  </w:tcMar>
                  <w:vAlign w:val="center"/>
                </w:tcPr>
                <w:p w14:paraId="29708F1B" w14:textId="64B05D2C" w:rsidR="00784EB2" w:rsidRPr="00A83FC1" w:rsidRDefault="00784EB2" w:rsidP="00727FA0">
                  <w:pPr>
                    <w:autoSpaceDE w:val="0"/>
                    <w:autoSpaceDN w:val="0"/>
                    <w:jc w:val="center"/>
                    <w:rPr>
                      <w:rFonts w:eastAsia="標楷體"/>
                      <w:kern w:val="0"/>
                      <w:position w:val="4"/>
                      <w:szCs w:val="24"/>
                    </w:rPr>
                  </w:pPr>
                  <w:r w:rsidRPr="00A83FC1">
                    <w:rPr>
                      <w:rFonts w:eastAsia="標楷體"/>
                      <w:kern w:val="0"/>
                      <w:position w:val="4"/>
                      <w:szCs w:val="24"/>
                    </w:rPr>
                    <w:t>系統驗證與性能評估</w:t>
                  </w:r>
                </w:p>
              </w:tc>
              <w:tc>
                <w:tcPr>
                  <w:tcW w:w="959" w:type="dxa"/>
                  <w:vAlign w:val="center"/>
                </w:tcPr>
                <w:p w14:paraId="5E2ED127" w14:textId="10B74005" w:rsidR="00784EB2" w:rsidRPr="00A83FC1" w:rsidRDefault="00784EB2" w:rsidP="00727FA0">
                  <w:pPr>
                    <w:autoSpaceDE w:val="0"/>
                    <w:autoSpaceDN w:val="0"/>
                    <w:jc w:val="center"/>
                    <w:rPr>
                      <w:rFonts w:eastAsia="標楷體"/>
                    </w:rPr>
                  </w:pPr>
                  <w:r w:rsidRPr="00A83FC1">
                    <w:rPr>
                      <w:rFonts w:eastAsia="標楷體"/>
                    </w:rPr>
                    <w:t>學</w:t>
                  </w:r>
                  <w:proofErr w:type="gramStart"/>
                  <w:r w:rsidRPr="00A83FC1">
                    <w:rPr>
                      <w:rFonts w:eastAsia="標楷體"/>
                    </w:rPr>
                    <w:t>研</w:t>
                  </w:r>
                  <w:proofErr w:type="gramEnd"/>
                  <w:r w:rsidRPr="00A83FC1">
                    <w:rPr>
                      <w:rFonts w:eastAsia="標楷體"/>
                    </w:rPr>
                    <w:t>單位</w:t>
                  </w:r>
                </w:p>
              </w:tc>
              <w:tc>
                <w:tcPr>
                  <w:tcW w:w="1509" w:type="dxa"/>
                  <w:tcMar>
                    <w:top w:w="0" w:type="dxa"/>
                    <w:left w:w="45" w:type="dxa"/>
                    <w:bottom w:w="0" w:type="dxa"/>
                    <w:right w:w="45" w:type="dxa"/>
                  </w:tcMar>
                  <w:vAlign w:val="center"/>
                </w:tcPr>
                <w:p w14:paraId="451AB6E9" w14:textId="290FC02D" w:rsidR="00784EB2" w:rsidRPr="00A83FC1" w:rsidRDefault="00784EB2" w:rsidP="00727FA0">
                  <w:pPr>
                    <w:autoSpaceDE w:val="0"/>
                    <w:autoSpaceDN w:val="0"/>
                    <w:jc w:val="center"/>
                    <w:rPr>
                      <w:rFonts w:eastAsia="標楷體"/>
                    </w:rPr>
                  </w:pPr>
                  <w:r w:rsidRPr="00A83FC1">
                    <w:rPr>
                      <w:rFonts w:eastAsia="標楷體"/>
                    </w:rPr>
                    <w:t>117</w:t>
                  </w:r>
                  <w:r w:rsidRPr="00A83FC1">
                    <w:rPr>
                      <w:rFonts w:eastAsia="標楷體"/>
                    </w:rPr>
                    <w:t>年</w:t>
                  </w:r>
                </w:p>
              </w:tc>
              <w:tc>
                <w:tcPr>
                  <w:tcW w:w="2554" w:type="dxa"/>
                  <w:tcMar>
                    <w:top w:w="0" w:type="dxa"/>
                    <w:left w:w="45" w:type="dxa"/>
                    <w:bottom w:w="0" w:type="dxa"/>
                    <w:right w:w="45" w:type="dxa"/>
                  </w:tcMar>
                  <w:vAlign w:val="center"/>
                </w:tcPr>
                <w:p w14:paraId="2CE7D825" w14:textId="256A707B" w:rsidR="00784EB2" w:rsidRPr="00A83FC1" w:rsidRDefault="00784EB2" w:rsidP="00727FA0">
                  <w:pPr>
                    <w:autoSpaceDE w:val="0"/>
                    <w:autoSpaceDN w:val="0"/>
                    <w:jc w:val="both"/>
                    <w:rPr>
                      <w:rFonts w:eastAsia="標楷體"/>
                    </w:rPr>
                  </w:pPr>
                  <w:r w:rsidRPr="00A83FC1">
                    <w:rPr>
                      <w:rFonts w:eastAsia="標楷體"/>
                    </w:rPr>
                    <w:t>執行</w:t>
                  </w:r>
                  <w:r w:rsidRPr="00A83FC1">
                    <w:rPr>
                      <w:rFonts w:eastAsia="標楷體"/>
                    </w:rPr>
                    <w:t xml:space="preserve"> GNSS </w:t>
                  </w:r>
                  <w:proofErr w:type="gramStart"/>
                  <w:r w:rsidRPr="00A83FC1">
                    <w:rPr>
                      <w:rFonts w:eastAsia="標楷體"/>
                    </w:rPr>
                    <w:t>拒止環境</w:t>
                  </w:r>
                  <w:proofErr w:type="gramEnd"/>
                  <w:r w:rsidRPr="00A83FC1">
                    <w:rPr>
                      <w:rFonts w:eastAsia="標楷體"/>
                    </w:rPr>
                    <w:t>場域測試；評估不同運動條件下的定位精度與故障復原能力。</w:t>
                  </w:r>
                </w:p>
              </w:tc>
            </w:tr>
            <w:tr w:rsidR="00A83FC1" w:rsidRPr="00A83FC1" w14:paraId="63E9EEC3" w14:textId="77777777" w:rsidTr="00CD314A">
              <w:trPr>
                <w:trHeight w:val="560"/>
              </w:trPr>
              <w:tc>
                <w:tcPr>
                  <w:tcW w:w="1855" w:type="dxa"/>
                  <w:vMerge w:val="restart"/>
                  <w:vAlign w:val="center"/>
                </w:tcPr>
                <w:p w14:paraId="1A132CCF" w14:textId="3E3A709B" w:rsidR="00784EB2" w:rsidRPr="00A83FC1" w:rsidRDefault="00784EB2" w:rsidP="00ED5DC8">
                  <w:pPr>
                    <w:autoSpaceDE w:val="0"/>
                    <w:autoSpaceDN w:val="0"/>
                    <w:jc w:val="both"/>
                    <w:rPr>
                      <w:rFonts w:eastAsia="標楷體"/>
                      <w:kern w:val="0"/>
                      <w:position w:val="4"/>
                      <w:szCs w:val="24"/>
                    </w:rPr>
                  </w:pPr>
                  <w:r w:rsidRPr="00A83FC1">
                    <w:rPr>
                      <w:rFonts w:eastAsia="標楷體"/>
                      <w:kern w:val="0"/>
                      <w:position w:val="4"/>
                      <w:szCs w:val="24"/>
                    </w:rPr>
                    <w:t>子計畫</w:t>
                  </w:r>
                  <w:proofErr w:type="gramStart"/>
                  <w:r w:rsidRPr="00A83FC1">
                    <w:rPr>
                      <w:rFonts w:eastAsia="標楷體"/>
                      <w:kern w:val="0"/>
                      <w:position w:val="4"/>
                      <w:szCs w:val="24"/>
                    </w:rPr>
                    <w:t>三</w:t>
                  </w:r>
                  <w:proofErr w:type="gramEnd"/>
                  <w:r w:rsidRPr="00A83FC1">
                    <w:rPr>
                      <w:rFonts w:eastAsia="標楷體"/>
                      <w:kern w:val="0"/>
                      <w:position w:val="4"/>
                      <w:szCs w:val="24"/>
                    </w:rPr>
                    <w:t>：全天候影像</w:t>
                  </w:r>
                  <w:r w:rsidR="004E0D21" w:rsidRPr="00A83FC1">
                    <w:rPr>
                      <w:rFonts w:eastAsia="標楷體"/>
                      <w:kern w:val="0"/>
                      <w:position w:val="4"/>
                      <w:szCs w:val="24"/>
                    </w:rPr>
                    <w:t>里程計</w:t>
                  </w:r>
                  <w:r w:rsidRPr="00A83FC1">
                    <w:rPr>
                      <w:rFonts w:eastAsia="標楷體"/>
                      <w:kern w:val="0"/>
                      <w:position w:val="4"/>
                      <w:szCs w:val="24"/>
                    </w:rPr>
                    <w:t>與異質感測整合</w:t>
                  </w:r>
                </w:p>
              </w:tc>
              <w:tc>
                <w:tcPr>
                  <w:tcW w:w="1028" w:type="dxa"/>
                  <w:tcMar>
                    <w:top w:w="0" w:type="dxa"/>
                    <w:left w:w="45" w:type="dxa"/>
                    <w:bottom w:w="0" w:type="dxa"/>
                    <w:right w:w="45" w:type="dxa"/>
                  </w:tcMar>
                  <w:vAlign w:val="center"/>
                  <w:hideMark/>
                </w:tcPr>
                <w:p w14:paraId="6CAACB3A" w14:textId="7655F0C6" w:rsidR="00784EB2" w:rsidRPr="00A83FC1" w:rsidRDefault="00784EB2" w:rsidP="008613AD">
                  <w:pPr>
                    <w:autoSpaceDE w:val="0"/>
                    <w:autoSpaceDN w:val="0"/>
                    <w:jc w:val="center"/>
                    <w:rPr>
                      <w:rFonts w:eastAsia="標楷體"/>
                    </w:rPr>
                  </w:pPr>
                  <w:r w:rsidRPr="00A83FC1">
                    <w:rPr>
                      <w:rFonts w:eastAsia="標楷體"/>
                      <w:kern w:val="0"/>
                      <w:position w:val="4"/>
                      <w:szCs w:val="24"/>
                    </w:rPr>
                    <w:t>演算法開發與硬體設計</w:t>
                  </w:r>
                </w:p>
              </w:tc>
              <w:tc>
                <w:tcPr>
                  <w:tcW w:w="959" w:type="dxa"/>
                  <w:vAlign w:val="center"/>
                </w:tcPr>
                <w:p w14:paraId="6F435B97" w14:textId="77777777" w:rsidR="00784EB2" w:rsidRPr="00A83FC1" w:rsidRDefault="00784EB2" w:rsidP="008613AD">
                  <w:pPr>
                    <w:autoSpaceDE w:val="0"/>
                    <w:autoSpaceDN w:val="0"/>
                    <w:jc w:val="center"/>
                    <w:rPr>
                      <w:rFonts w:eastAsia="標楷體"/>
                    </w:rPr>
                  </w:pPr>
                  <w:r w:rsidRPr="00A83FC1">
                    <w:rPr>
                      <w:rFonts w:eastAsia="標楷體"/>
                    </w:rPr>
                    <w:t>學</w:t>
                  </w:r>
                  <w:proofErr w:type="gramStart"/>
                  <w:r w:rsidRPr="00A83FC1">
                    <w:rPr>
                      <w:rFonts w:eastAsia="標楷體"/>
                    </w:rPr>
                    <w:t>研</w:t>
                  </w:r>
                  <w:proofErr w:type="gramEnd"/>
                  <w:r w:rsidRPr="00A83FC1">
                    <w:rPr>
                      <w:rFonts w:eastAsia="標楷體"/>
                    </w:rPr>
                    <w:t>單位</w:t>
                  </w:r>
                </w:p>
              </w:tc>
              <w:tc>
                <w:tcPr>
                  <w:tcW w:w="1509" w:type="dxa"/>
                  <w:tcMar>
                    <w:top w:w="0" w:type="dxa"/>
                    <w:left w:w="45" w:type="dxa"/>
                    <w:bottom w:w="0" w:type="dxa"/>
                    <w:right w:w="45" w:type="dxa"/>
                  </w:tcMar>
                  <w:vAlign w:val="center"/>
                  <w:hideMark/>
                </w:tcPr>
                <w:p w14:paraId="061DA2E0" w14:textId="3759FD6A" w:rsidR="00784EB2" w:rsidRPr="00A83FC1" w:rsidRDefault="00784EB2" w:rsidP="008613AD">
                  <w:pPr>
                    <w:autoSpaceDE w:val="0"/>
                    <w:autoSpaceDN w:val="0"/>
                    <w:jc w:val="center"/>
                    <w:rPr>
                      <w:rFonts w:eastAsia="標楷體"/>
                    </w:rPr>
                  </w:pPr>
                  <w:r w:rsidRPr="00A83FC1">
                    <w:rPr>
                      <w:rFonts w:eastAsia="標楷體"/>
                    </w:rPr>
                    <w:t>116</w:t>
                  </w:r>
                  <w:r w:rsidRPr="00A83FC1">
                    <w:rPr>
                      <w:rFonts w:eastAsia="標楷體"/>
                    </w:rPr>
                    <w:t>年</w:t>
                  </w:r>
                </w:p>
              </w:tc>
              <w:tc>
                <w:tcPr>
                  <w:tcW w:w="2554" w:type="dxa"/>
                  <w:tcMar>
                    <w:top w:w="0" w:type="dxa"/>
                    <w:left w:w="45" w:type="dxa"/>
                    <w:bottom w:w="0" w:type="dxa"/>
                    <w:right w:w="45" w:type="dxa"/>
                  </w:tcMar>
                  <w:vAlign w:val="center"/>
                  <w:hideMark/>
                </w:tcPr>
                <w:p w14:paraId="39FE17F5" w14:textId="5016F912" w:rsidR="00784EB2" w:rsidRPr="00A83FC1" w:rsidRDefault="00784EB2" w:rsidP="008D4634">
                  <w:pPr>
                    <w:autoSpaceDE w:val="0"/>
                    <w:autoSpaceDN w:val="0"/>
                    <w:jc w:val="both"/>
                    <w:rPr>
                      <w:rFonts w:eastAsia="標楷體"/>
                    </w:rPr>
                  </w:pPr>
                  <w:r w:rsidRPr="00A83FC1">
                    <w:rPr>
                      <w:rFonts w:eastAsia="標楷體"/>
                    </w:rPr>
                    <w:t>設計</w:t>
                  </w:r>
                  <w:r w:rsidRPr="00A83FC1">
                    <w:rPr>
                      <w:rFonts w:eastAsia="標楷體"/>
                    </w:rPr>
                    <w:t xml:space="preserve"> </w:t>
                  </w:r>
                  <w:proofErr w:type="spellStart"/>
                  <w:r w:rsidRPr="00A83FC1">
                    <w:rPr>
                      <w:rFonts w:eastAsia="標楷體"/>
                    </w:rPr>
                    <w:t>SuperPoint</w:t>
                  </w:r>
                  <w:proofErr w:type="spellEnd"/>
                  <w:r w:rsidRPr="00A83FC1">
                    <w:rPr>
                      <w:rFonts w:eastAsia="標楷體"/>
                    </w:rPr>
                    <w:t xml:space="preserve"> CNN </w:t>
                  </w:r>
                  <w:r w:rsidRPr="00A83FC1">
                    <w:rPr>
                      <w:rFonts w:eastAsia="標楷體"/>
                    </w:rPr>
                    <w:t>特徵提取架構；開發</w:t>
                  </w:r>
                  <w:r w:rsidRPr="00A83FC1">
                    <w:rPr>
                      <w:rFonts w:eastAsia="標楷體"/>
                    </w:rPr>
                    <w:t xml:space="preserve"> VINS-Fusion </w:t>
                  </w:r>
                  <w:r w:rsidRPr="00A83FC1">
                    <w:rPr>
                      <w:rFonts w:eastAsia="標楷體"/>
                    </w:rPr>
                    <w:t>與複數</w:t>
                  </w:r>
                  <w:r w:rsidRPr="00A83FC1">
                    <w:rPr>
                      <w:rFonts w:eastAsia="標楷體"/>
                    </w:rPr>
                    <w:t xml:space="preserve"> IMU </w:t>
                  </w:r>
                  <w:r w:rsidRPr="00A83FC1">
                    <w:rPr>
                      <w:rFonts w:eastAsia="標楷體"/>
                    </w:rPr>
                    <w:t>數據介面；設計硬體時間戳對齊電路。</w:t>
                  </w:r>
                </w:p>
              </w:tc>
            </w:tr>
            <w:tr w:rsidR="00A83FC1" w:rsidRPr="00A83FC1" w14:paraId="52F24067" w14:textId="77777777" w:rsidTr="00CD314A">
              <w:trPr>
                <w:trHeight w:val="560"/>
              </w:trPr>
              <w:tc>
                <w:tcPr>
                  <w:tcW w:w="1855" w:type="dxa"/>
                  <w:vMerge/>
                </w:tcPr>
                <w:p w14:paraId="2079AA19" w14:textId="77777777" w:rsidR="00784EB2" w:rsidRPr="00A83FC1" w:rsidRDefault="00784EB2" w:rsidP="008613AD">
                  <w:pPr>
                    <w:autoSpaceDE w:val="0"/>
                    <w:autoSpaceDN w:val="0"/>
                    <w:jc w:val="center"/>
                    <w:rPr>
                      <w:rFonts w:eastAsia="標楷體"/>
                      <w:kern w:val="0"/>
                      <w:position w:val="4"/>
                      <w:szCs w:val="24"/>
                    </w:rPr>
                  </w:pPr>
                </w:p>
              </w:tc>
              <w:tc>
                <w:tcPr>
                  <w:tcW w:w="1028" w:type="dxa"/>
                  <w:tcMar>
                    <w:top w:w="0" w:type="dxa"/>
                    <w:left w:w="45" w:type="dxa"/>
                    <w:bottom w:w="0" w:type="dxa"/>
                    <w:right w:w="45" w:type="dxa"/>
                  </w:tcMar>
                  <w:vAlign w:val="center"/>
                  <w:hideMark/>
                </w:tcPr>
                <w:p w14:paraId="767F5333" w14:textId="72D80D1B" w:rsidR="00784EB2" w:rsidRPr="00A83FC1" w:rsidRDefault="00784EB2" w:rsidP="008613AD">
                  <w:pPr>
                    <w:autoSpaceDE w:val="0"/>
                    <w:autoSpaceDN w:val="0"/>
                    <w:jc w:val="center"/>
                    <w:rPr>
                      <w:rFonts w:eastAsia="標楷體"/>
                    </w:rPr>
                  </w:pPr>
                  <w:r w:rsidRPr="00A83FC1">
                    <w:rPr>
                      <w:rFonts w:eastAsia="標楷體"/>
                      <w:kern w:val="0"/>
                      <w:position w:val="4"/>
                      <w:szCs w:val="24"/>
                    </w:rPr>
                    <w:t>離線測試與硬體架構實作</w:t>
                  </w:r>
                </w:p>
              </w:tc>
              <w:tc>
                <w:tcPr>
                  <w:tcW w:w="959" w:type="dxa"/>
                  <w:vAlign w:val="center"/>
                </w:tcPr>
                <w:p w14:paraId="0DA7CEBB" w14:textId="77777777" w:rsidR="00784EB2" w:rsidRPr="00A83FC1" w:rsidRDefault="00784EB2" w:rsidP="008613AD">
                  <w:pPr>
                    <w:autoSpaceDE w:val="0"/>
                    <w:autoSpaceDN w:val="0"/>
                    <w:jc w:val="center"/>
                    <w:rPr>
                      <w:rFonts w:eastAsia="標楷體"/>
                    </w:rPr>
                  </w:pPr>
                  <w:r w:rsidRPr="00A83FC1">
                    <w:rPr>
                      <w:rFonts w:eastAsia="標楷體"/>
                    </w:rPr>
                    <w:t>學</w:t>
                  </w:r>
                  <w:proofErr w:type="gramStart"/>
                  <w:r w:rsidRPr="00A83FC1">
                    <w:rPr>
                      <w:rFonts w:eastAsia="標楷體"/>
                    </w:rPr>
                    <w:t>研</w:t>
                  </w:r>
                  <w:proofErr w:type="gramEnd"/>
                  <w:r w:rsidRPr="00A83FC1">
                    <w:rPr>
                      <w:rFonts w:eastAsia="標楷體"/>
                    </w:rPr>
                    <w:t>單位</w:t>
                  </w:r>
                </w:p>
              </w:tc>
              <w:tc>
                <w:tcPr>
                  <w:tcW w:w="1509" w:type="dxa"/>
                  <w:tcMar>
                    <w:top w:w="0" w:type="dxa"/>
                    <w:left w:w="45" w:type="dxa"/>
                    <w:bottom w:w="0" w:type="dxa"/>
                    <w:right w:w="45" w:type="dxa"/>
                  </w:tcMar>
                  <w:vAlign w:val="center"/>
                  <w:hideMark/>
                </w:tcPr>
                <w:p w14:paraId="79B29181" w14:textId="5AA19711" w:rsidR="00784EB2" w:rsidRPr="00A83FC1" w:rsidRDefault="00784EB2" w:rsidP="008613AD">
                  <w:pPr>
                    <w:autoSpaceDE w:val="0"/>
                    <w:autoSpaceDN w:val="0"/>
                    <w:jc w:val="center"/>
                    <w:rPr>
                      <w:rFonts w:eastAsia="標楷體"/>
                    </w:rPr>
                  </w:pPr>
                  <w:r w:rsidRPr="00A83FC1">
                    <w:rPr>
                      <w:rFonts w:eastAsia="標楷體"/>
                    </w:rPr>
                    <w:t>116</w:t>
                  </w:r>
                  <w:r w:rsidRPr="00A83FC1">
                    <w:rPr>
                      <w:rFonts w:eastAsia="標楷體"/>
                    </w:rPr>
                    <w:t>年</w:t>
                  </w:r>
                </w:p>
              </w:tc>
              <w:tc>
                <w:tcPr>
                  <w:tcW w:w="2554" w:type="dxa"/>
                  <w:tcMar>
                    <w:top w:w="0" w:type="dxa"/>
                    <w:left w:w="45" w:type="dxa"/>
                    <w:bottom w:w="0" w:type="dxa"/>
                    <w:right w:w="45" w:type="dxa"/>
                  </w:tcMar>
                  <w:vAlign w:val="center"/>
                  <w:hideMark/>
                </w:tcPr>
                <w:p w14:paraId="5284FD32" w14:textId="1270E229" w:rsidR="00784EB2" w:rsidRPr="00A83FC1" w:rsidRDefault="00784EB2" w:rsidP="00486527">
                  <w:pPr>
                    <w:autoSpaceDE w:val="0"/>
                    <w:autoSpaceDN w:val="0"/>
                    <w:jc w:val="both"/>
                    <w:rPr>
                      <w:rFonts w:eastAsia="標楷體"/>
                    </w:rPr>
                  </w:pPr>
                  <w:r w:rsidRPr="00A83FC1">
                    <w:rPr>
                      <w:rFonts w:eastAsia="標楷體"/>
                    </w:rPr>
                    <w:t>使用</w:t>
                  </w:r>
                  <w:r w:rsidRPr="00A83FC1">
                    <w:rPr>
                      <w:rFonts w:eastAsia="標楷體"/>
                    </w:rPr>
                    <w:t xml:space="preserve"> COCO/</w:t>
                  </w:r>
                  <w:proofErr w:type="spellStart"/>
                  <w:r w:rsidRPr="00A83FC1">
                    <w:rPr>
                      <w:rFonts w:eastAsia="標楷體"/>
                    </w:rPr>
                    <w:t>HPatches</w:t>
                  </w:r>
                  <w:proofErr w:type="spellEnd"/>
                  <w:r w:rsidRPr="00A83FC1">
                    <w:rPr>
                      <w:rFonts w:eastAsia="標楷體"/>
                    </w:rPr>
                    <w:t xml:space="preserve"> </w:t>
                  </w:r>
                  <w:r w:rsidRPr="00A83FC1">
                    <w:rPr>
                      <w:rFonts w:eastAsia="標楷體"/>
                    </w:rPr>
                    <w:t>及自建無人機數據集進行</w:t>
                  </w:r>
                  <w:r w:rsidRPr="00A83FC1">
                    <w:rPr>
                      <w:rFonts w:eastAsia="標楷體"/>
                    </w:rPr>
                    <w:t xml:space="preserve"> </w:t>
                  </w:r>
                  <w:proofErr w:type="spellStart"/>
                  <w:r w:rsidRPr="00A83FC1">
                    <w:rPr>
                      <w:rFonts w:eastAsia="標楷體"/>
                    </w:rPr>
                    <w:t>SuperPoint</w:t>
                  </w:r>
                  <w:proofErr w:type="spellEnd"/>
                  <w:r w:rsidRPr="00A83FC1">
                    <w:rPr>
                      <w:rFonts w:eastAsia="標楷體"/>
                    </w:rPr>
                    <w:t xml:space="preserve"> </w:t>
                  </w:r>
                  <w:r w:rsidRPr="00A83FC1">
                    <w:rPr>
                      <w:rFonts w:eastAsia="標楷體"/>
                    </w:rPr>
                    <w:t>自監督訓練；執行與傳統</w:t>
                  </w:r>
                  <w:r w:rsidRPr="00A83FC1">
                    <w:rPr>
                      <w:rFonts w:eastAsia="標楷體"/>
                    </w:rPr>
                    <w:t xml:space="preserve"> ORB </w:t>
                  </w:r>
                  <w:r w:rsidRPr="00A83FC1">
                    <w:rPr>
                      <w:rFonts w:eastAsia="標楷體"/>
                    </w:rPr>
                    <w:t>之對比測試。</w:t>
                  </w:r>
                </w:p>
              </w:tc>
            </w:tr>
            <w:tr w:rsidR="00A83FC1" w:rsidRPr="00A83FC1" w14:paraId="341E1058" w14:textId="77777777" w:rsidTr="00CD314A">
              <w:trPr>
                <w:trHeight w:val="560"/>
              </w:trPr>
              <w:tc>
                <w:tcPr>
                  <w:tcW w:w="1855" w:type="dxa"/>
                  <w:vMerge/>
                </w:tcPr>
                <w:p w14:paraId="12AEA80E" w14:textId="77777777" w:rsidR="00784EB2" w:rsidRPr="00A83FC1" w:rsidRDefault="00784EB2" w:rsidP="005A390A">
                  <w:pPr>
                    <w:autoSpaceDE w:val="0"/>
                    <w:autoSpaceDN w:val="0"/>
                    <w:jc w:val="center"/>
                    <w:rPr>
                      <w:rFonts w:eastAsia="標楷體"/>
                      <w:kern w:val="0"/>
                      <w:position w:val="4"/>
                      <w:szCs w:val="24"/>
                    </w:rPr>
                  </w:pPr>
                </w:p>
              </w:tc>
              <w:tc>
                <w:tcPr>
                  <w:tcW w:w="1028" w:type="dxa"/>
                  <w:tcMar>
                    <w:top w:w="0" w:type="dxa"/>
                    <w:left w:w="45" w:type="dxa"/>
                    <w:bottom w:w="0" w:type="dxa"/>
                    <w:right w:w="45" w:type="dxa"/>
                  </w:tcMar>
                  <w:vAlign w:val="center"/>
                </w:tcPr>
                <w:p w14:paraId="5171D5FC" w14:textId="7B205956" w:rsidR="00784EB2" w:rsidRPr="00A83FC1" w:rsidRDefault="00784EB2" w:rsidP="005A390A">
                  <w:pPr>
                    <w:autoSpaceDE w:val="0"/>
                    <w:autoSpaceDN w:val="0"/>
                    <w:jc w:val="center"/>
                    <w:rPr>
                      <w:rFonts w:eastAsia="標楷體"/>
                      <w:kern w:val="0"/>
                      <w:position w:val="4"/>
                      <w:szCs w:val="24"/>
                    </w:rPr>
                  </w:pPr>
                  <w:r w:rsidRPr="00A83FC1">
                    <w:rPr>
                      <w:rFonts w:eastAsia="標楷體"/>
                      <w:kern w:val="0"/>
                      <w:position w:val="4"/>
                      <w:szCs w:val="24"/>
                    </w:rPr>
                    <w:t>橫向整合與系統優化</w:t>
                  </w:r>
                </w:p>
              </w:tc>
              <w:tc>
                <w:tcPr>
                  <w:tcW w:w="959" w:type="dxa"/>
                  <w:vAlign w:val="center"/>
                </w:tcPr>
                <w:p w14:paraId="172B1308" w14:textId="6F7F947F" w:rsidR="00784EB2" w:rsidRPr="00A83FC1" w:rsidRDefault="00784EB2" w:rsidP="005A390A">
                  <w:pPr>
                    <w:autoSpaceDE w:val="0"/>
                    <w:autoSpaceDN w:val="0"/>
                    <w:jc w:val="center"/>
                    <w:rPr>
                      <w:rFonts w:eastAsia="標楷體"/>
                    </w:rPr>
                  </w:pPr>
                  <w:r w:rsidRPr="00A83FC1">
                    <w:rPr>
                      <w:rFonts w:eastAsia="標楷體"/>
                    </w:rPr>
                    <w:t>學</w:t>
                  </w:r>
                  <w:proofErr w:type="gramStart"/>
                  <w:r w:rsidRPr="00A83FC1">
                    <w:rPr>
                      <w:rFonts w:eastAsia="標楷體"/>
                    </w:rPr>
                    <w:t>研</w:t>
                  </w:r>
                  <w:proofErr w:type="gramEnd"/>
                  <w:r w:rsidRPr="00A83FC1">
                    <w:rPr>
                      <w:rFonts w:eastAsia="標楷體"/>
                    </w:rPr>
                    <w:t>單位</w:t>
                  </w:r>
                </w:p>
              </w:tc>
              <w:tc>
                <w:tcPr>
                  <w:tcW w:w="1509" w:type="dxa"/>
                  <w:tcMar>
                    <w:top w:w="0" w:type="dxa"/>
                    <w:left w:w="45" w:type="dxa"/>
                    <w:bottom w:w="0" w:type="dxa"/>
                    <w:right w:w="45" w:type="dxa"/>
                  </w:tcMar>
                  <w:vAlign w:val="center"/>
                </w:tcPr>
                <w:p w14:paraId="6A85DA0B" w14:textId="1E08438A" w:rsidR="00784EB2" w:rsidRPr="00A83FC1" w:rsidRDefault="00784EB2" w:rsidP="005A390A">
                  <w:pPr>
                    <w:autoSpaceDE w:val="0"/>
                    <w:autoSpaceDN w:val="0"/>
                    <w:jc w:val="center"/>
                    <w:rPr>
                      <w:rFonts w:eastAsia="標楷體"/>
                    </w:rPr>
                  </w:pPr>
                  <w:r w:rsidRPr="00A83FC1">
                    <w:rPr>
                      <w:rFonts w:eastAsia="標楷體"/>
                    </w:rPr>
                    <w:t>117</w:t>
                  </w:r>
                  <w:r w:rsidRPr="00A83FC1">
                    <w:rPr>
                      <w:rFonts w:eastAsia="標楷體"/>
                    </w:rPr>
                    <w:t>年</w:t>
                  </w:r>
                </w:p>
              </w:tc>
              <w:tc>
                <w:tcPr>
                  <w:tcW w:w="2554" w:type="dxa"/>
                  <w:tcMar>
                    <w:top w:w="0" w:type="dxa"/>
                    <w:left w:w="45" w:type="dxa"/>
                    <w:bottom w:w="0" w:type="dxa"/>
                    <w:right w:w="45" w:type="dxa"/>
                  </w:tcMar>
                </w:tcPr>
                <w:p w14:paraId="2C0AC46B" w14:textId="676FC6D9" w:rsidR="00784EB2" w:rsidRPr="00A83FC1" w:rsidRDefault="00784EB2" w:rsidP="005A390A">
                  <w:pPr>
                    <w:autoSpaceDE w:val="0"/>
                    <w:autoSpaceDN w:val="0"/>
                    <w:jc w:val="both"/>
                    <w:rPr>
                      <w:rFonts w:eastAsia="標楷體"/>
                    </w:rPr>
                  </w:pPr>
                  <w:r w:rsidRPr="00A83FC1">
                    <w:rPr>
                      <w:rFonts w:eastAsia="標楷體"/>
                    </w:rPr>
                    <w:t>對</w:t>
                  </w:r>
                  <w:r w:rsidRPr="00A83FC1">
                    <w:rPr>
                      <w:rFonts w:eastAsia="標楷體"/>
                    </w:rPr>
                    <w:t xml:space="preserve"> AI </w:t>
                  </w:r>
                  <w:r w:rsidRPr="00A83FC1">
                    <w:rPr>
                      <w:rFonts w:eastAsia="標楷體"/>
                    </w:rPr>
                    <w:t>模型進行蒸餾與量化壓縮；優化</w:t>
                  </w:r>
                  <w:r w:rsidRPr="00A83FC1">
                    <w:rPr>
                      <w:rFonts w:eastAsia="標楷體"/>
                    </w:rPr>
                    <w:t xml:space="preserve"> GPU </w:t>
                  </w:r>
                  <w:r w:rsidRPr="00A83FC1">
                    <w:rPr>
                      <w:rFonts w:eastAsia="標楷體"/>
                    </w:rPr>
                    <w:t>加速與多執行</w:t>
                  </w:r>
                  <w:proofErr w:type="gramStart"/>
                  <w:r w:rsidRPr="00A83FC1">
                    <w:rPr>
                      <w:rFonts w:eastAsia="標楷體"/>
                    </w:rPr>
                    <w:t>緒</w:t>
                  </w:r>
                  <w:proofErr w:type="gramEnd"/>
                  <w:r w:rsidRPr="00A83FC1">
                    <w:rPr>
                      <w:rFonts w:eastAsia="標楷體"/>
                    </w:rPr>
                    <w:t>處理邏輯；降低影像處理時延。將</w:t>
                  </w:r>
                  <w:r w:rsidRPr="00A83FC1">
                    <w:rPr>
                      <w:rFonts w:eastAsia="標楷體"/>
                    </w:rPr>
                    <w:t xml:space="preserve"> VIO </w:t>
                  </w:r>
                  <w:r w:rsidRPr="00A83FC1">
                    <w:rPr>
                      <w:rFonts w:eastAsia="標楷體"/>
                    </w:rPr>
                    <w:t>速度</w:t>
                  </w:r>
                  <w:proofErr w:type="gramStart"/>
                  <w:r w:rsidRPr="00A83FC1">
                    <w:rPr>
                      <w:rFonts w:eastAsia="標楷體"/>
                    </w:rPr>
                    <w:t>觀測量接入</w:t>
                  </w:r>
                  <w:proofErr w:type="gramEnd"/>
                  <w:r w:rsidRPr="00A83FC1">
                    <w:rPr>
                      <w:rFonts w:eastAsia="標楷體"/>
                    </w:rPr>
                    <w:t>聯邦式適應性卡曼濾波器</w:t>
                  </w:r>
                  <w:r w:rsidRPr="00A83FC1">
                    <w:rPr>
                      <w:rFonts w:eastAsia="標楷體"/>
                    </w:rPr>
                    <w:t xml:space="preserve"> (FAKF)</w:t>
                  </w:r>
                  <w:r w:rsidRPr="00A83FC1">
                    <w:rPr>
                      <w:rFonts w:eastAsia="標楷體"/>
                    </w:rPr>
                    <w:t>；實作</w:t>
                  </w:r>
                  <w:r w:rsidRPr="00A83FC1">
                    <w:rPr>
                      <w:rFonts w:eastAsia="標楷體"/>
                    </w:rPr>
                    <w:t xml:space="preserve"> RGB/Thermal </w:t>
                  </w:r>
                  <w:r w:rsidRPr="00A83FC1">
                    <w:rPr>
                      <w:rFonts w:eastAsia="標楷體"/>
                    </w:rPr>
                    <w:t>權重切換邏輯。</w:t>
                  </w:r>
                </w:p>
              </w:tc>
            </w:tr>
            <w:tr w:rsidR="00A83FC1" w:rsidRPr="00A83FC1" w14:paraId="7DA07B3D" w14:textId="77777777" w:rsidTr="00CD314A">
              <w:trPr>
                <w:trHeight w:val="560"/>
              </w:trPr>
              <w:tc>
                <w:tcPr>
                  <w:tcW w:w="1855" w:type="dxa"/>
                  <w:vMerge/>
                </w:tcPr>
                <w:p w14:paraId="0DEDC51F" w14:textId="77777777" w:rsidR="00784EB2" w:rsidRPr="00A83FC1" w:rsidRDefault="00784EB2" w:rsidP="005A390A">
                  <w:pPr>
                    <w:autoSpaceDE w:val="0"/>
                    <w:autoSpaceDN w:val="0"/>
                    <w:jc w:val="center"/>
                    <w:rPr>
                      <w:rFonts w:eastAsia="標楷體"/>
                      <w:kern w:val="0"/>
                      <w:position w:val="4"/>
                      <w:szCs w:val="24"/>
                    </w:rPr>
                  </w:pPr>
                </w:p>
              </w:tc>
              <w:tc>
                <w:tcPr>
                  <w:tcW w:w="1028" w:type="dxa"/>
                  <w:tcMar>
                    <w:top w:w="0" w:type="dxa"/>
                    <w:left w:w="45" w:type="dxa"/>
                    <w:bottom w:w="0" w:type="dxa"/>
                    <w:right w:w="45" w:type="dxa"/>
                  </w:tcMar>
                  <w:vAlign w:val="center"/>
                </w:tcPr>
                <w:p w14:paraId="75AFF1C0" w14:textId="68D6A5C4" w:rsidR="00784EB2" w:rsidRPr="00A83FC1" w:rsidRDefault="00784EB2" w:rsidP="005A390A">
                  <w:pPr>
                    <w:autoSpaceDE w:val="0"/>
                    <w:autoSpaceDN w:val="0"/>
                    <w:jc w:val="center"/>
                    <w:rPr>
                      <w:rFonts w:eastAsia="標楷體"/>
                      <w:kern w:val="0"/>
                      <w:position w:val="4"/>
                      <w:szCs w:val="24"/>
                    </w:rPr>
                  </w:pPr>
                  <w:r w:rsidRPr="00A83FC1">
                    <w:rPr>
                      <w:rFonts w:eastAsia="標楷體"/>
                      <w:kern w:val="0"/>
                      <w:position w:val="4"/>
                      <w:szCs w:val="24"/>
                    </w:rPr>
                    <w:t>系統驗證與性能評估</w:t>
                  </w:r>
                </w:p>
              </w:tc>
              <w:tc>
                <w:tcPr>
                  <w:tcW w:w="959" w:type="dxa"/>
                  <w:vAlign w:val="center"/>
                </w:tcPr>
                <w:p w14:paraId="79DA5B7E" w14:textId="361FB7B7" w:rsidR="00784EB2" w:rsidRPr="00A83FC1" w:rsidRDefault="00784EB2" w:rsidP="005A390A">
                  <w:pPr>
                    <w:autoSpaceDE w:val="0"/>
                    <w:autoSpaceDN w:val="0"/>
                    <w:jc w:val="center"/>
                    <w:rPr>
                      <w:rFonts w:eastAsia="標楷體"/>
                    </w:rPr>
                  </w:pPr>
                  <w:r w:rsidRPr="00A83FC1">
                    <w:rPr>
                      <w:rFonts w:eastAsia="標楷體"/>
                    </w:rPr>
                    <w:t>學</w:t>
                  </w:r>
                  <w:proofErr w:type="gramStart"/>
                  <w:r w:rsidRPr="00A83FC1">
                    <w:rPr>
                      <w:rFonts w:eastAsia="標楷體"/>
                    </w:rPr>
                    <w:t>研</w:t>
                  </w:r>
                  <w:proofErr w:type="gramEnd"/>
                  <w:r w:rsidRPr="00A83FC1">
                    <w:rPr>
                      <w:rFonts w:eastAsia="標楷體"/>
                    </w:rPr>
                    <w:t>單位</w:t>
                  </w:r>
                </w:p>
              </w:tc>
              <w:tc>
                <w:tcPr>
                  <w:tcW w:w="1509" w:type="dxa"/>
                  <w:tcMar>
                    <w:top w:w="0" w:type="dxa"/>
                    <w:left w:w="45" w:type="dxa"/>
                    <w:bottom w:w="0" w:type="dxa"/>
                    <w:right w:w="45" w:type="dxa"/>
                  </w:tcMar>
                  <w:vAlign w:val="center"/>
                </w:tcPr>
                <w:p w14:paraId="48F4DDA5" w14:textId="0E6EAC4B" w:rsidR="00784EB2" w:rsidRPr="00A83FC1" w:rsidRDefault="00784EB2" w:rsidP="005A390A">
                  <w:pPr>
                    <w:autoSpaceDE w:val="0"/>
                    <w:autoSpaceDN w:val="0"/>
                    <w:jc w:val="center"/>
                    <w:rPr>
                      <w:rFonts w:eastAsia="標楷體"/>
                    </w:rPr>
                  </w:pPr>
                  <w:r w:rsidRPr="00A83FC1">
                    <w:rPr>
                      <w:rFonts w:eastAsia="標楷體"/>
                    </w:rPr>
                    <w:t>117</w:t>
                  </w:r>
                  <w:r w:rsidRPr="00A83FC1">
                    <w:rPr>
                      <w:rFonts w:eastAsia="標楷體"/>
                    </w:rPr>
                    <w:t>年</w:t>
                  </w:r>
                </w:p>
              </w:tc>
              <w:tc>
                <w:tcPr>
                  <w:tcW w:w="2554" w:type="dxa"/>
                  <w:tcMar>
                    <w:top w:w="0" w:type="dxa"/>
                    <w:left w:w="45" w:type="dxa"/>
                    <w:bottom w:w="0" w:type="dxa"/>
                    <w:right w:w="45" w:type="dxa"/>
                  </w:tcMar>
                </w:tcPr>
                <w:p w14:paraId="74E7D9EE" w14:textId="1D765028" w:rsidR="00784EB2" w:rsidRPr="00A83FC1" w:rsidRDefault="00784EB2" w:rsidP="005A390A">
                  <w:pPr>
                    <w:autoSpaceDE w:val="0"/>
                    <w:autoSpaceDN w:val="0"/>
                    <w:jc w:val="both"/>
                    <w:rPr>
                      <w:rFonts w:eastAsia="標楷體"/>
                    </w:rPr>
                  </w:pPr>
                  <w:r w:rsidRPr="00A83FC1">
                    <w:rPr>
                      <w:rFonts w:eastAsia="標楷體"/>
                    </w:rPr>
                    <w:t>執行</w:t>
                  </w:r>
                  <w:r w:rsidRPr="00A83FC1">
                    <w:rPr>
                      <w:rFonts w:eastAsia="標楷體"/>
                    </w:rPr>
                    <w:t xml:space="preserve"> GNSS </w:t>
                  </w:r>
                  <w:proofErr w:type="gramStart"/>
                  <w:r w:rsidRPr="00A83FC1">
                    <w:rPr>
                      <w:rFonts w:eastAsia="標楷體"/>
                    </w:rPr>
                    <w:t>拒止</w:t>
                  </w:r>
                  <w:proofErr w:type="gramEnd"/>
                  <w:r w:rsidRPr="00A83FC1">
                    <w:rPr>
                      <w:rFonts w:eastAsia="標楷體"/>
                    </w:rPr>
                    <w:t>、煙幕、</w:t>
                  </w:r>
                  <w:proofErr w:type="gramStart"/>
                  <w:r w:rsidRPr="00A83FC1">
                    <w:rPr>
                      <w:rFonts w:eastAsia="標楷體"/>
                    </w:rPr>
                    <w:t>低光等</w:t>
                  </w:r>
                  <w:proofErr w:type="gramEnd"/>
                  <w:r w:rsidRPr="00A83FC1">
                    <w:rPr>
                      <w:rFonts w:eastAsia="標楷體"/>
                    </w:rPr>
                    <w:t>場域測試；評估戰術等級導航之穩定性與恢復能力。</w:t>
                  </w:r>
                </w:p>
              </w:tc>
            </w:tr>
            <w:tr w:rsidR="00A83FC1" w:rsidRPr="00A83FC1" w14:paraId="2F28812B" w14:textId="77777777" w:rsidTr="00CD314A">
              <w:trPr>
                <w:trHeight w:val="560"/>
              </w:trPr>
              <w:tc>
                <w:tcPr>
                  <w:tcW w:w="1855" w:type="dxa"/>
                  <w:vMerge w:val="restart"/>
                </w:tcPr>
                <w:p w14:paraId="32C509A5" w14:textId="6CBC4368" w:rsidR="00527D56" w:rsidRPr="00A83FC1" w:rsidRDefault="00527D56" w:rsidP="005A390A">
                  <w:pPr>
                    <w:autoSpaceDE w:val="0"/>
                    <w:autoSpaceDN w:val="0"/>
                    <w:jc w:val="both"/>
                    <w:rPr>
                      <w:rFonts w:eastAsia="標楷體"/>
                      <w:kern w:val="0"/>
                      <w:position w:val="4"/>
                      <w:szCs w:val="24"/>
                    </w:rPr>
                  </w:pPr>
                  <w:r w:rsidRPr="00A83FC1">
                    <w:rPr>
                      <w:rFonts w:eastAsia="標楷體"/>
                      <w:kern w:val="0"/>
                      <w:position w:val="4"/>
                      <w:szCs w:val="24"/>
                    </w:rPr>
                    <w:lastRenderedPageBreak/>
                    <w:t>子計畫四：代射頻定位系統（</w:t>
                  </w:r>
                  <w:r w:rsidRPr="00A83FC1">
                    <w:rPr>
                      <w:rFonts w:eastAsia="標楷體"/>
                      <w:kern w:val="0"/>
                      <w:position w:val="4"/>
                      <w:szCs w:val="24"/>
                    </w:rPr>
                    <w:t>APNT</w:t>
                  </w:r>
                  <w:r w:rsidRPr="00A83FC1">
                    <w:rPr>
                      <w:rFonts w:eastAsia="標楷體"/>
                      <w:kern w:val="0"/>
                      <w:position w:val="4"/>
                      <w:szCs w:val="24"/>
                    </w:rPr>
                    <w:t>）</w:t>
                  </w:r>
                  <w:proofErr w:type="gramStart"/>
                  <w:r w:rsidRPr="00A83FC1">
                    <w:rPr>
                      <w:rFonts w:eastAsia="標楷體"/>
                      <w:kern w:val="0"/>
                      <w:position w:val="4"/>
                      <w:szCs w:val="24"/>
                    </w:rPr>
                    <w:t>與授時技術</w:t>
                  </w:r>
                  <w:proofErr w:type="gramEnd"/>
                </w:p>
              </w:tc>
              <w:tc>
                <w:tcPr>
                  <w:tcW w:w="1028" w:type="dxa"/>
                  <w:tcMar>
                    <w:top w:w="0" w:type="dxa"/>
                    <w:left w:w="45" w:type="dxa"/>
                    <w:bottom w:w="0" w:type="dxa"/>
                    <w:right w:w="45" w:type="dxa"/>
                  </w:tcMar>
                  <w:vAlign w:val="center"/>
                </w:tcPr>
                <w:p w14:paraId="4C0FDCAD" w14:textId="61100DE9" w:rsidR="00527D56" w:rsidRPr="00A83FC1" w:rsidRDefault="00527D56" w:rsidP="005A390A">
                  <w:pPr>
                    <w:autoSpaceDE w:val="0"/>
                    <w:autoSpaceDN w:val="0"/>
                    <w:jc w:val="center"/>
                    <w:rPr>
                      <w:rFonts w:eastAsia="標楷體"/>
                      <w:kern w:val="0"/>
                      <w:position w:val="4"/>
                      <w:szCs w:val="24"/>
                    </w:rPr>
                  </w:pPr>
                  <w:r w:rsidRPr="00A83FC1">
                    <w:rPr>
                      <w:rFonts w:eastAsia="標楷體"/>
                      <w:kern w:val="0"/>
                      <w:position w:val="4"/>
                      <w:szCs w:val="24"/>
                    </w:rPr>
                    <w:t>演算法開發與硬體設計</w:t>
                  </w:r>
                </w:p>
              </w:tc>
              <w:tc>
                <w:tcPr>
                  <w:tcW w:w="959" w:type="dxa"/>
                  <w:vAlign w:val="center"/>
                </w:tcPr>
                <w:p w14:paraId="1791BB9B" w14:textId="21135159" w:rsidR="00527D56" w:rsidRPr="00A83FC1" w:rsidRDefault="00527D56" w:rsidP="005A390A">
                  <w:pPr>
                    <w:autoSpaceDE w:val="0"/>
                    <w:autoSpaceDN w:val="0"/>
                    <w:jc w:val="center"/>
                    <w:rPr>
                      <w:rFonts w:eastAsia="標楷體"/>
                      <w:kern w:val="0"/>
                      <w:position w:val="4"/>
                      <w:szCs w:val="24"/>
                    </w:rPr>
                  </w:pPr>
                  <w:r w:rsidRPr="00A83FC1">
                    <w:rPr>
                      <w:rFonts w:eastAsia="標楷體"/>
                    </w:rPr>
                    <w:t>學</w:t>
                  </w:r>
                  <w:proofErr w:type="gramStart"/>
                  <w:r w:rsidRPr="00A83FC1">
                    <w:rPr>
                      <w:rFonts w:eastAsia="標楷體"/>
                    </w:rPr>
                    <w:t>研</w:t>
                  </w:r>
                  <w:proofErr w:type="gramEnd"/>
                  <w:r w:rsidRPr="00A83FC1">
                    <w:rPr>
                      <w:rFonts w:eastAsia="標楷體"/>
                    </w:rPr>
                    <w:t>單位</w:t>
                  </w:r>
                </w:p>
              </w:tc>
              <w:tc>
                <w:tcPr>
                  <w:tcW w:w="1509" w:type="dxa"/>
                  <w:tcMar>
                    <w:top w:w="0" w:type="dxa"/>
                    <w:left w:w="45" w:type="dxa"/>
                    <w:bottom w:w="0" w:type="dxa"/>
                    <w:right w:w="45" w:type="dxa"/>
                  </w:tcMar>
                  <w:vAlign w:val="center"/>
                </w:tcPr>
                <w:p w14:paraId="4CD6EC38" w14:textId="565CFD5A" w:rsidR="00527D56" w:rsidRPr="00A83FC1" w:rsidRDefault="00527D56" w:rsidP="005A390A">
                  <w:pPr>
                    <w:autoSpaceDE w:val="0"/>
                    <w:autoSpaceDN w:val="0"/>
                    <w:jc w:val="center"/>
                    <w:rPr>
                      <w:rFonts w:eastAsia="標楷體"/>
                    </w:rPr>
                  </w:pPr>
                  <w:r w:rsidRPr="00A83FC1">
                    <w:rPr>
                      <w:rFonts w:eastAsia="標楷體"/>
                    </w:rPr>
                    <w:t>116</w:t>
                  </w:r>
                  <w:r w:rsidRPr="00A83FC1">
                    <w:rPr>
                      <w:rFonts w:eastAsia="標楷體"/>
                    </w:rPr>
                    <w:t>年</w:t>
                  </w:r>
                </w:p>
              </w:tc>
              <w:tc>
                <w:tcPr>
                  <w:tcW w:w="2554" w:type="dxa"/>
                  <w:tcMar>
                    <w:top w:w="0" w:type="dxa"/>
                    <w:left w:w="45" w:type="dxa"/>
                    <w:bottom w:w="0" w:type="dxa"/>
                    <w:right w:w="45" w:type="dxa"/>
                  </w:tcMar>
                  <w:vAlign w:val="center"/>
                </w:tcPr>
                <w:p w14:paraId="6C31020C" w14:textId="2D0264F2" w:rsidR="00527D56" w:rsidRPr="00A83FC1" w:rsidRDefault="00527D56" w:rsidP="005A390A">
                  <w:pPr>
                    <w:autoSpaceDE w:val="0"/>
                    <w:autoSpaceDN w:val="0"/>
                    <w:jc w:val="both"/>
                    <w:rPr>
                      <w:rFonts w:eastAsia="標楷體"/>
                    </w:rPr>
                  </w:pPr>
                  <w:r w:rsidRPr="00A83FC1">
                    <w:rPr>
                      <w:rFonts w:eastAsia="標楷體"/>
                    </w:rPr>
                    <w:t>設計雙模式接收機平台；採用</w:t>
                  </w:r>
                  <w:r w:rsidRPr="00A83FC1">
                    <w:rPr>
                      <w:rFonts w:eastAsia="標楷體"/>
                    </w:rPr>
                    <w:t xml:space="preserve"> SDR </w:t>
                  </w:r>
                  <w:r w:rsidRPr="00A83FC1">
                    <w:rPr>
                      <w:rFonts w:eastAsia="標楷體"/>
                    </w:rPr>
                    <w:t>架構開發多頻道解調邏輯；規劃</w:t>
                  </w:r>
                  <w:r w:rsidRPr="00A83FC1">
                    <w:rPr>
                      <w:rFonts w:eastAsia="標楷體"/>
                    </w:rPr>
                    <w:t xml:space="preserve"> GPS </w:t>
                  </w:r>
                  <w:r w:rsidRPr="00A83FC1">
                    <w:rPr>
                      <w:rFonts w:eastAsia="標楷體"/>
                    </w:rPr>
                    <w:t>與替代訊號資料同步記錄機制。導入卡爾</w:t>
                  </w:r>
                  <w:proofErr w:type="gramStart"/>
                  <w:r w:rsidRPr="00A83FC1">
                    <w:rPr>
                      <w:rFonts w:eastAsia="標楷體"/>
                    </w:rPr>
                    <w:t>曼</w:t>
                  </w:r>
                  <w:proofErr w:type="gramEnd"/>
                  <w:r w:rsidRPr="00A83FC1">
                    <w:rPr>
                      <w:rFonts w:eastAsia="標楷體"/>
                    </w:rPr>
                    <w:t>濾波</w:t>
                  </w:r>
                  <w:r w:rsidRPr="00A83FC1">
                    <w:rPr>
                      <w:rFonts w:eastAsia="標楷體"/>
                    </w:rPr>
                    <w:t xml:space="preserve"> (KF) </w:t>
                  </w:r>
                  <w:r w:rsidRPr="00A83FC1">
                    <w:rPr>
                      <w:rFonts w:eastAsia="標楷體"/>
                    </w:rPr>
                    <w:t>等進階方法；演算法移植至嵌入式平台並優化即時性；確保即時資料處理與穩定性。</w:t>
                  </w:r>
                </w:p>
              </w:tc>
            </w:tr>
            <w:tr w:rsidR="00A83FC1" w:rsidRPr="00A83FC1" w14:paraId="42249C15" w14:textId="77777777" w:rsidTr="00CD314A">
              <w:trPr>
                <w:trHeight w:val="560"/>
              </w:trPr>
              <w:tc>
                <w:tcPr>
                  <w:tcW w:w="1855" w:type="dxa"/>
                  <w:vMerge/>
                </w:tcPr>
                <w:p w14:paraId="26ADBAF3" w14:textId="77777777" w:rsidR="00527D56" w:rsidRPr="00A83FC1" w:rsidRDefault="00527D56" w:rsidP="005A390A">
                  <w:pPr>
                    <w:autoSpaceDE w:val="0"/>
                    <w:autoSpaceDN w:val="0"/>
                    <w:jc w:val="both"/>
                    <w:rPr>
                      <w:rFonts w:eastAsia="標楷體"/>
                      <w:kern w:val="0"/>
                      <w:position w:val="4"/>
                      <w:szCs w:val="24"/>
                    </w:rPr>
                  </w:pPr>
                </w:p>
              </w:tc>
              <w:tc>
                <w:tcPr>
                  <w:tcW w:w="1028" w:type="dxa"/>
                  <w:tcMar>
                    <w:top w:w="0" w:type="dxa"/>
                    <w:left w:w="45" w:type="dxa"/>
                    <w:bottom w:w="0" w:type="dxa"/>
                    <w:right w:w="45" w:type="dxa"/>
                  </w:tcMar>
                  <w:vAlign w:val="center"/>
                </w:tcPr>
                <w:p w14:paraId="71E9C1CF" w14:textId="006599B3" w:rsidR="00527D56" w:rsidRPr="00A83FC1" w:rsidRDefault="00527D56" w:rsidP="005A390A">
                  <w:pPr>
                    <w:autoSpaceDE w:val="0"/>
                    <w:autoSpaceDN w:val="0"/>
                    <w:jc w:val="center"/>
                    <w:rPr>
                      <w:rFonts w:eastAsia="標楷體"/>
                      <w:kern w:val="0"/>
                      <w:position w:val="4"/>
                      <w:szCs w:val="24"/>
                    </w:rPr>
                  </w:pPr>
                  <w:r w:rsidRPr="00A83FC1">
                    <w:rPr>
                      <w:rFonts w:eastAsia="標楷體"/>
                      <w:kern w:val="0"/>
                      <w:position w:val="4"/>
                      <w:szCs w:val="24"/>
                    </w:rPr>
                    <w:t>離線測試與硬體實作</w:t>
                  </w:r>
                </w:p>
              </w:tc>
              <w:tc>
                <w:tcPr>
                  <w:tcW w:w="959" w:type="dxa"/>
                  <w:vAlign w:val="center"/>
                </w:tcPr>
                <w:p w14:paraId="2FBD119E" w14:textId="78F2E616" w:rsidR="00527D56" w:rsidRPr="00A83FC1" w:rsidRDefault="00527D56" w:rsidP="005A390A">
                  <w:pPr>
                    <w:autoSpaceDE w:val="0"/>
                    <w:autoSpaceDN w:val="0"/>
                    <w:jc w:val="center"/>
                    <w:rPr>
                      <w:rFonts w:eastAsia="標楷體"/>
                    </w:rPr>
                  </w:pPr>
                  <w:r w:rsidRPr="00A83FC1">
                    <w:rPr>
                      <w:rFonts w:eastAsia="標楷體"/>
                    </w:rPr>
                    <w:t>學</w:t>
                  </w:r>
                  <w:proofErr w:type="gramStart"/>
                  <w:r w:rsidRPr="00A83FC1">
                    <w:rPr>
                      <w:rFonts w:eastAsia="標楷體"/>
                    </w:rPr>
                    <w:t>研</w:t>
                  </w:r>
                  <w:proofErr w:type="gramEnd"/>
                  <w:r w:rsidRPr="00A83FC1">
                    <w:rPr>
                      <w:rFonts w:eastAsia="標楷體"/>
                    </w:rPr>
                    <w:t>單位</w:t>
                  </w:r>
                </w:p>
              </w:tc>
              <w:tc>
                <w:tcPr>
                  <w:tcW w:w="1509" w:type="dxa"/>
                  <w:tcMar>
                    <w:top w:w="0" w:type="dxa"/>
                    <w:left w:w="45" w:type="dxa"/>
                    <w:bottom w:w="0" w:type="dxa"/>
                    <w:right w:w="45" w:type="dxa"/>
                  </w:tcMar>
                  <w:vAlign w:val="center"/>
                </w:tcPr>
                <w:p w14:paraId="0359B823" w14:textId="186DB47C" w:rsidR="00527D56" w:rsidRPr="00A83FC1" w:rsidRDefault="00527D56" w:rsidP="005A390A">
                  <w:pPr>
                    <w:autoSpaceDE w:val="0"/>
                    <w:autoSpaceDN w:val="0"/>
                    <w:jc w:val="center"/>
                    <w:rPr>
                      <w:rFonts w:eastAsia="標楷體"/>
                    </w:rPr>
                  </w:pPr>
                  <w:r w:rsidRPr="00A83FC1">
                    <w:rPr>
                      <w:rFonts w:eastAsia="標楷體"/>
                    </w:rPr>
                    <w:t>116-117</w:t>
                  </w:r>
                  <w:r w:rsidRPr="00A83FC1">
                    <w:rPr>
                      <w:rFonts w:eastAsia="標楷體"/>
                    </w:rPr>
                    <w:t>年</w:t>
                  </w:r>
                </w:p>
              </w:tc>
              <w:tc>
                <w:tcPr>
                  <w:tcW w:w="2554" w:type="dxa"/>
                  <w:tcMar>
                    <w:top w:w="0" w:type="dxa"/>
                    <w:left w:w="45" w:type="dxa"/>
                    <w:bottom w:w="0" w:type="dxa"/>
                    <w:right w:w="45" w:type="dxa"/>
                  </w:tcMar>
                  <w:vAlign w:val="center"/>
                </w:tcPr>
                <w:p w14:paraId="23F9D31C" w14:textId="5E31CEDE" w:rsidR="00527D56" w:rsidRPr="00A83FC1" w:rsidRDefault="00527D56" w:rsidP="005A390A">
                  <w:pPr>
                    <w:autoSpaceDE w:val="0"/>
                    <w:autoSpaceDN w:val="0"/>
                    <w:jc w:val="both"/>
                    <w:rPr>
                      <w:rFonts w:eastAsia="標楷體"/>
                    </w:rPr>
                  </w:pPr>
                  <w:r w:rsidRPr="00A83FC1">
                    <w:rPr>
                      <w:rFonts w:eastAsia="標楷體"/>
                    </w:rPr>
                    <w:t>實作雙模式接收硬體平台；進行基本雙訊號協同作業測試；利用採集數據執行定位演算法離線驗證。</w:t>
                  </w:r>
                </w:p>
              </w:tc>
            </w:tr>
            <w:tr w:rsidR="00A83FC1" w:rsidRPr="00A83FC1" w14:paraId="6233881A" w14:textId="77777777" w:rsidTr="00CD314A">
              <w:trPr>
                <w:trHeight w:val="560"/>
              </w:trPr>
              <w:tc>
                <w:tcPr>
                  <w:tcW w:w="1855" w:type="dxa"/>
                  <w:vMerge/>
                </w:tcPr>
                <w:p w14:paraId="49833962" w14:textId="77777777" w:rsidR="00527D56" w:rsidRPr="00A83FC1" w:rsidRDefault="00527D56" w:rsidP="005A390A">
                  <w:pPr>
                    <w:autoSpaceDE w:val="0"/>
                    <w:autoSpaceDN w:val="0"/>
                    <w:jc w:val="both"/>
                    <w:rPr>
                      <w:rFonts w:eastAsia="標楷體"/>
                      <w:kern w:val="0"/>
                      <w:position w:val="4"/>
                      <w:szCs w:val="24"/>
                    </w:rPr>
                  </w:pPr>
                </w:p>
              </w:tc>
              <w:tc>
                <w:tcPr>
                  <w:tcW w:w="1028" w:type="dxa"/>
                  <w:tcMar>
                    <w:top w:w="0" w:type="dxa"/>
                    <w:left w:w="45" w:type="dxa"/>
                    <w:bottom w:w="0" w:type="dxa"/>
                    <w:right w:w="45" w:type="dxa"/>
                  </w:tcMar>
                  <w:vAlign w:val="center"/>
                </w:tcPr>
                <w:p w14:paraId="4A3D525F" w14:textId="318AED5A" w:rsidR="00527D56" w:rsidRPr="00A83FC1" w:rsidRDefault="00527D56" w:rsidP="005A390A">
                  <w:pPr>
                    <w:autoSpaceDE w:val="0"/>
                    <w:autoSpaceDN w:val="0"/>
                    <w:jc w:val="center"/>
                    <w:rPr>
                      <w:rFonts w:eastAsia="標楷體"/>
                      <w:kern w:val="0"/>
                      <w:position w:val="4"/>
                      <w:szCs w:val="24"/>
                    </w:rPr>
                  </w:pPr>
                  <w:r w:rsidRPr="00A83FC1">
                    <w:rPr>
                      <w:rFonts w:eastAsia="標楷體"/>
                      <w:kern w:val="0"/>
                      <w:position w:val="4"/>
                      <w:szCs w:val="24"/>
                    </w:rPr>
                    <w:t>橫向整合與系統優化</w:t>
                  </w:r>
                </w:p>
              </w:tc>
              <w:tc>
                <w:tcPr>
                  <w:tcW w:w="959" w:type="dxa"/>
                  <w:vAlign w:val="center"/>
                </w:tcPr>
                <w:p w14:paraId="2D8DE453" w14:textId="509E3EBA" w:rsidR="00527D56" w:rsidRPr="00A83FC1" w:rsidRDefault="00527D56" w:rsidP="005A390A">
                  <w:pPr>
                    <w:autoSpaceDE w:val="0"/>
                    <w:autoSpaceDN w:val="0"/>
                    <w:jc w:val="center"/>
                    <w:rPr>
                      <w:rFonts w:eastAsia="標楷體"/>
                    </w:rPr>
                  </w:pPr>
                  <w:r w:rsidRPr="00A83FC1">
                    <w:rPr>
                      <w:rFonts w:eastAsia="標楷體"/>
                    </w:rPr>
                    <w:t>學</w:t>
                  </w:r>
                  <w:proofErr w:type="gramStart"/>
                  <w:r w:rsidRPr="00A83FC1">
                    <w:rPr>
                      <w:rFonts w:eastAsia="標楷體"/>
                    </w:rPr>
                    <w:t>研</w:t>
                  </w:r>
                  <w:proofErr w:type="gramEnd"/>
                  <w:r w:rsidRPr="00A83FC1">
                    <w:rPr>
                      <w:rFonts w:eastAsia="標楷體"/>
                    </w:rPr>
                    <w:t>單位</w:t>
                  </w:r>
                </w:p>
              </w:tc>
              <w:tc>
                <w:tcPr>
                  <w:tcW w:w="1509" w:type="dxa"/>
                  <w:tcMar>
                    <w:top w:w="0" w:type="dxa"/>
                    <w:left w:w="45" w:type="dxa"/>
                    <w:bottom w:w="0" w:type="dxa"/>
                    <w:right w:w="45" w:type="dxa"/>
                  </w:tcMar>
                  <w:vAlign w:val="center"/>
                </w:tcPr>
                <w:p w14:paraId="377D0784" w14:textId="1BACB0B3" w:rsidR="00527D56" w:rsidRPr="00A83FC1" w:rsidRDefault="00527D56" w:rsidP="005A390A">
                  <w:pPr>
                    <w:autoSpaceDE w:val="0"/>
                    <w:autoSpaceDN w:val="0"/>
                    <w:jc w:val="center"/>
                    <w:rPr>
                      <w:rFonts w:eastAsia="標楷體"/>
                    </w:rPr>
                  </w:pPr>
                  <w:r w:rsidRPr="00A83FC1">
                    <w:rPr>
                      <w:rFonts w:eastAsia="標楷體"/>
                    </w:rPr>
                    <w:t>117</w:t>
                  </w:r>
                  <w:r w:rsidRPr="00A83FC1">
                    <w:rPr>
                      <w:rFonts w:eastAsia="標楷體"/>
                    </w:rPr>
                    <w:t>年</w:t>
                  </w:r>
                </w:p>
              </w:tc>
              <w:tc>
                <w:tcPr>
                  <w:tcW w:w="2554" w:type="dxa"/>
                  <w:tcMar>
                    <w:top w:w="0" w:type="dxa"/>
                    <w:left w:w="45" w:type="dxa"/>
                    <w:bottom w:w="0" w:type="dxa"/>
                    <w:right w:w="45" w:type="dxa"/>
                  </w:tcMar>
                  <w:vAlign w:val="center"/>
                </w:tcPr>
                <w:p w14:paraId="529611BE" w14:textId="3CEADA1A" w:rsidR="00527D56" w:rsidRPr="00A83FC1" w:rsidRDefault="00527D56" w:rsidP="005A390A">
                  <w:pPr>
                    <w:autoSpaceDE w:val="0"/>
                    <w:autoSpaceDN w:val="0"/>
                    <w:jc w:val="both"/>
                    <w:rPr>
                      <w:rFonts w:eastAsia="標楷體"/>
                    </w:rPr>
                  </w:pPr>
                  <w:r w:rsidRPr="00A83FC1">
                    <w:rPr>
                      <w:rFonts w:eastAsia="標楷體"/>
                    </w:rPr>
                    <w:t>將</w:t>
                  </w:r>
                  <w:r w:rsidRPr="00A83FC1">
                    <w:rPr>
                      <w:rFonts w:eastAsia="標楷體"/>
                    </w:rPr>
                    <w:t xml:space="preserve"> APNT </w:t>
                  </w:r>
                  <w:r w:rsidRPr="00A83FC1">
                    <w:rPr>
                      <w:rFonts w:eastAsia="標楷體"/>
                    </w:rPr>
                    <w:t>整合至「</w:t>
                  </w:r>
                  <w:proofErr w:type="gramStart"/>
                  <w:r w:rsidRPr="00A83FC1">
                    <w:rPr>
                      <w:rFonts w:eastAsia="標楷體"/>
                    </w:rPr>
                    <w:t>多源強韌</w:t>
                  </w:r>
                  <w:proofErr w:type="gramEnd"/>
                  <w:r w:rsidRPr="00A83FC1">
                    <w:rPr>
                      <w:rFonts w:eastAsia="標楷體"/>
                    </w:rPr>
                    <w:t>導航系統」；優化異質數據融合權重；執行訊號自適應無感切換機制優化。</w:t>
                  </w:r>
                </w:p>
              </w:tc>
            </w:tr>
            <w:tr w:rsidR="00A83FC1" w:rsidRPr="00A83FC1" w14:paraId="4402F3AD" w14:textId="77777777" w:rsidTr="00CD314A">
              <w:trPr>
                <w:trHeight w:val="560"/>
              </w:trPr>
              <w:tc>
                <w:tcPr>
                  <w:tcW w:w="1855" w:type="dxa"/>
                  <w:vMerge/>
                </w:tcPr>
                <w:p w14:paraId="5B0B952D" w14:textId="77777777" w:rsidR="00527D56" w:rsidRPr="00A83FC1" w:rsidRDefault="00527D56" w:rsidP="005A390A">
                  <w:pPr>
                    <w:autoSpaceDE w:val="0"/>
                    <w:autoSpaceDN w:val="0"/>
                    <w:jc w:val="both"/>
                    <w:rPr>
                      <w:rFonts w:eastAsia="標楷體"/>
                      <w:kern w:val="0"/>
                      <w:position w:val="4"/>
                      <w:szCs w:val="24"/>
                    </w:rPr>
                  </w:pPr>
                </w:p>
              </w:tc>
              <w:tc>
                <w:tcPr>
                  <w:tcW w:w="1028" w:type="dxa"/>
                  <w:tcMar>
                    <w:top w:w="0" w:type="dxa"/>
                    <w:left w:w="45" w:type="dxa"/>
                    <w:bottom w:w="0" w:type="dxa"/>
                    <w:right w:w="45" w:type="dxa"/>
                  </w:tcMar>
                  <w:vAlign w:val="center"/>
                </w:tcPr>
                <w:p w14:paraId="6666BA89" w14:textId="2F70DCDF" w:rsidR="00527D56" w:rsidRPr="00A83FC1" w:rsidRDefault="00527D56" w:rsidP="005A390A">
                  <w:pPr>
                    <w:autoSpaceDE w:val="0"/>
                    <w:autoSpaceDN w:val="0"/>
                    <w:jc w:val="center"/>
                    <w:rPr>
                      <w:rFonts w:eastAsia="標楷體"/>
                      <w:kern w:val="0"/>
                      <w:position w:val="4"/>
                      <w:szCs w:val="24"/>
                    </w:rPr>
                  </w:pPr>
                  <w:r w:rsidRPr="00A83FC1">
                    <w:rPr>
                      <w:rFonts w:eastAsia="標楷體"/>
                      <w:kern w:val="0"/>
                      <w:position w:val="4"/>
                      <w:szCs w:val="24"/>
                    </w:rPr>
                    <w:t>系統驗證</w:t>
                  </w:r>
                </w:p>
              </w:tc>
              <w:tc>
                <w:tcPr>
                  <w:tcW w:w="959" w:type="dxa"/>
                  <w:vAlign w:val="center"/>
                </w:tcPr>
                <w:p w14:paraId="0E0EF5C9" w14:textId="237F16A6" w:rsidR="00527D56" w:rsidRPr="00A83FC1" w:rsidRDefault="00527D56" w:rsidP="005A390A">
                  <w:pPr>
                    <w:autoSpaceDE w:val="0"/>
                    <w:autoSpaceDN w:val="0"/>
                    <w:jc w:val="center"/>
                    <w:rPr>
                      <w:rFonts w:eastAsia="標楷體"/>
                    </w:rPr>
                  </w:pPr>
                  <w:r w:rsidRPr="00A83FC1">
                    <w:rPr>
                      <w:rFonts w:eastAsia="標楷體"/>
                    </w:rPr>
                    <w:t>學</w:t>
                  </w:r>
                  <w:proofErr w:type="gramStart"/>
                  <w:r w:rsidRPr="00A83FC1">
                    <w:rPr>
                      <w:rFonts w:eastAsia="標楷體"/>
                    </w:rPr>
                    <w:t>研</w:t>
                  </w:r>
                  <w:proofErr w:type="gramEnd"/>
                  <w:r w:rsidRPr="00A83FC1">
                    <w:rPr>
                      <w:rFonts w:eastAsia="標楷體"/>
                    </w:rPr>
                    <w:t>單位</w:t>
                  </w:r>
                </w:p>
              </w:tc>
              <w:tc>
                <w:tcPr>
                  <w:tcW w:w="1509" w:type="dxa"/>
                  <w:tcMar>
                    <w:top w:w="0" w:type="dxa"/>
                    <w:left w:w="45" w:type="dxa"/>
                    <w:bottom w:w="0" w:type="dxa"/>
                    <w:right w:w="45" w:type="dxa"/>
                  </w:tcMar>
                  <w:vAlign w:val="center"/>
                </w:tcPr>
                <w:p w14:paraId="6EF7D597" w14:textId="517667BE" w:rsidR="00527D56" w:rsidRPr="00A83FC1" w:rsidRDefault="00527D56" w:rsidP="005A390A">
                  <w:pPr>
                    <w:autoSpaceDE w:val="0"/>
                    <w:autoSpaceDN w:val="0"/>
                    <w:jc w:val="center"/>
                    <w:rPr>
                      <w:rFonts w:eastAsia="標楷體"/>
                    </w:rPr>
                  </w:pPr>
                  <w:r w:rsidRPr="00A83FC1">
                    <w:rPr>
                      <w:rFonts w:eastAsia="標楷體"/>
                    </w:rPr>
                    <w:t>117</w:t>
                  </w:r>
                  <w:r w:rsidRPr="00A83FC1">
                    <w:rPr>
                      <w:rFonts w:eastAsia="標楷體"/>
                    </w:rPr>
                    <w:t>年</w:t>
                  </w:r>
                </w:p>
              </w:tc>
              <w:tc>
                <w:tcPr>
                  <w:tcW w:w="2554" w:type="dxa"/>
                  <w:tcMar>
                    <w:top w:w="0" w:type="dxa"/>
                    <w:left w:w="45" w:type="dxa"/>
                    <w:bottom w:w="0" w:type="dxa"/>
                    <w:right w:w="45" w:type="dxa"/>
                  </w:tcMar>
                  <w:vAlign w:val="center"/>
                </w:tcPr>
                <w:p w14:paraId="34C9FD30" w14:textId="2FE9D51C" w:rsidR="00527D56" w:rsidRPr="00A83FC1" w:rsidRDefault="00527D56" w:rsidP="005A390A">
                  <w:pPr>
                    <w:autoSpaceDE w:val="0"/>
                    <w:autoSpaceDN w:val="0"/>
                    <w:jc w:val="both"/>
                    <w:rPr>
                      <w:rFonts w:eastAsia="標楷體"/>
                    </w:rPr>
                  </w:pPr>
                  <w:r w:rsidRPr="00A83FC1">
                    <w:rPr>
                      <w:rFonts w:eastAsia="標楷體"/>
                    </w:rPr>
                    <w:t>都市</w:t>
                  </w:r>
                  <w:r w:rsidRPr="00A83FC1">
                    <w:rPr>
                      <w:rFonts w:eastAsia="標楷體"/>
                    </w:rPr>
                    <w:t>/</w:t>
                  </w:r>
                  <w:r w:rsidRPr="00A83FC1">
                    <w:rPr>
                      <w:rFonts w:eastAsia="標楷體"/>
                    </w:rPr>
                    <w:t>郊外</w:t>
                  </w:r>
                  <w:r w:rsidRPr="00A83FC1">
                    <w:rPr>
                      <w:rFonts w:eastAsia="標楷體"/>
                    </w:rPr>
                    <w:t xml:space="preserve">/GNSS </w:t>
                  </w:r>
                  <w:r w:rsidRPr="00A83FC1">
                    <w:rPr>
                      <w:rFonts w:eastAsia="標楷體"/>
                    </w:rPr>
                    <w:t>遮蔽環境實地飛行測試；性能評估與長時可靠度驗證；確認技術成熟度與規格達標。</w:t>
                  </w:r>
                </w:p>
              </w:tc>
            </w:tr>
            <w:tr w:rsidR="00A83FC1" w:rsidRPr="00A83FC1" w14:paraId="6088C8DC" w14:textId="77777777" w:rsidTr="00CD314A">
              <w:trPr>
                <w:trHeight w:val="560"/>
              </w:trPr>
              <w:tc>
                <w:tcPr>
                  <w:tcW w:w="1855" w:type="dxa"/>
                  <w:vMerge w:val="restart"/>
                </w:tcPr>
                <w:p w14:paraId="559BA729" w14:textId="77777777" w:rsidR="00784EB2" w:rsidRPr="00A83FC1" w:rsidRDefault="00784EB2" w:rsidP="005A390A">
                  <w:pPr>
                    <w:autoSpaceDE w:val="0"/>
                    <w:autoSpaceDN w:val="0"/>
                    <w:jc w:val="both"/>
                    <w:rPr>
                      <w:rFonts w:eastAsia="標楷體"/>
                      <w:kern w:val="0"/>
                      <w:position w:val="4"/>
                      <w:szCs w:val="24"/>
                    </w:rPr>
                  </w:pPr>
                  <w:r w:rsidRPr="00A83FC1">
                    <w:rPr>
                      <w:rFonts w:eastAsia="標楷體"/>
                      <w:kern w:val="0"/>
                      <w:position w:val="4"/>
                      <w:szCs w:val="24"/>
                    </w:rPr>
                    <w:t>子計畫五：</w:t>
                  </w:r>
                </w:p>
                <w:p w14:paraId="535E4838" w14:textId="7DD13CA1" w:rsidR="00784EB2" w:rsidRPr="00A83FC1" w:rsidRDefault="00784EB2" w:rsidP="005A390A">
                  <w:pPr>
                    <w:autoSpaceDE w:val="0"/>
                    <w:autoSpaceDN w:val="0"/>
                    <w:jc w:val="both"/>
                    <w:rPr>
                      <w:rFonts w:eastAsia="標楷體"/>
                      <w:kern w:val="0"/>
                      <w:position w:val="4"/>
                      <w:szCs w:val="24"/>
                    </w:rPr>
                  </w:pPr>
                  <w:r w:rsidRPr="00A83FC1">
                    <w:rPr>
                      <w:rFonts w:eastAsia="標楷體"/>
                    </w:rPr>
                    <w:t>聯邦式適應性融合架構（</w:t>
                  </w:r>
                  <w:r w:rsidRPr="00A83FC1">
                    <w:rPr>
                      <w:rFonts w:eastAsia="標楷體"/>
                    </w:rPr>
                    <w:t>FAKF</w:t>
                  </w:r>
                  <w:r w:rsidRPr="00A83FC1">
                    <w:rPr>
                      <w:rFonts w:eastAsia="標楷體"/>
                    </w:rPr>
                    <w:t>）與系統驗證</w:t>
                  </w:r>
                </w:p>
              </w:tc>
              <w:tc>
                <w:tcPr>
                  <w:tcW w:w="1028" w:type="dxa"/>
                  <w:tcMar>
                    <w:top w:w="0" w:type="dxa"/>
                    <w:left w:w="45" w:type="dxa"/>
                    <w:bottom w:w="0" w:type="dxa"/>
                    <w:right w:w="45" w:type="dxa"/>
                  </w:tcMar>
                  <w:vAlign w:val="center"/>
                </w:tcPr>
                <w:p w14:paraId="63056788" w14:textId="3B395F17" w:rsidR="00784EB2" w:rsidRPr="00A83FC1" w:rsidRDefault="00784EB2" w:rsidP="005A390A">
                  <w:pPr>
                    <w:autoSpaceDE w:val="0"/>
                    <w:autoSpaceDN w:val="0"/>
                    <w:jc w:val="center"/>
                    <w:rPr>
                      <w:rFonts w:eastAsia="標楷體"/>
                      <w:kern w:val="0"/>
                      <w:position w:val="4"/>
                      <w:szCs w:val="24"/>
                    </w:rPr>
                  </w:pPr>
                  <w:r w:rsidRPr="00A83FC1">
                    <w:rPr>
                      <w:rFonts w:eastAsia="標楷體"/>
                      <w:kern w:val="0"/>
                      <w:position w:val="4"/>
                      <w:szCs w:val="24"/>
                    </w:rPr>
                    <w:t>演算法開發與架構設計</w:t>
                  </w:r>
                </w:p>
              </w:tc>
              <w:tc>
                <w:tcPr>
                  <w:tcW w:w="959" w:type="dxa"/>
                  <w:vAlign w:val="center"/>
                </w:tcPr>
                <w:p w14:paraId="6161A86B" w14:textId="178B53EF" w:rsidR="00784EB2" w:rsidRPr="00A83FC1" w:rsidRDefault="00784EB2" w:rsidP="005A390A">
                  <w:pPr>
                    <w:autoSpaceDE w:val="0"/>
                    <w:autoSpaceDN w:val="0"/>
                    <w:jc w:val="center"/>
                    <w:rPr>
                      <w:rFonts w:eastAsia="標楷體"/>
                    </w:rPr>
                  </w:pPr>
                  <w:r w:rsidRPr="00A83FC1">
                    <w:rPr>
                      <w:rFonts w:eastAsia="標楷體"/>
                    </w:rPr>
                    <w:t>學</w:t>
                  </w:r>
                  <w:proofErr w:type="gramStart"/>
                  <w:r w:rsidRPr="00A83FC1">
                    <w:rPr>
                      <w:rFonts w:eastAsia="標楷體"/>
                    </w:rPr>
                    <w:t>研</w:t>
                  </w:r>
                  <w:proofErr w:type="gramEnd"/>
                  <w:r w:rsidRPr="00A83FC1">
                    <w:rPr>
                      <w:rFonts w:eastAsia="標楷體"/>
                    </w:rPr>
                    <w:t>單位</w:t>
                  </w:r>
                </w:p>
              </w:tc>
              <w:tc>
                <w:tcPr>
                  <w:tcW w:w="1509" w:type="dxa"/>
                  <w:tcMar>
                    <w:top w:w="0" w:type="dxa"/>
                    <w:left w:w="45" w:type="dxa"/>
                    <w:bottom w:w="0" w:type="dxa"/>
                    <w:right w:w="45" w:type="dxa"/>
                  </w:tcMar>
                  <w:vAlign w:val="center"/>
                </w:tcPr>
                <w:p w14:paraId="7A86ECCE" w14:textId="26376602" w:rsidR="00784EB2" w:rsidRPr="00A83FC1" w:rsidRDefault="00784EB2" w:rsidP="005A390A">
                  <w:pPr>
                    <w:autoSpaceDE w:val="0"/>
                    <w:autoSpaceDN w:val="0"/>
                    <w:jc w:val="center"/>
                    <w:rPr>
                      <w:rFonts w:eastAsia="標楷體"/>
                    </w:rPr>
                  </w:pPr>
                  <w:r w:rsidRPr="00A83FC1">
                    <w:rPr>
                      <w:rFonts w:eastAsia="標楷體"/>
                    </w:rPr>
                    <w:t>116</w:t>
                  </w:r>
                  <w:r w:rsidRPr="00A83FC1">
                    <w:rPr>
                      <w:rFonts w:eastAsia="標楷體"/>
                    </w:rPr>
                    <w:t>年</w:t>
                  </w:r>
                </w:p>
              </w:tc>
              <w:tc>
                <w:tcPr>
                  <w:tcW w:w="2554" w:type="dxa"/>
                  <w:tcMar>
                    <w:top w:w="0" w:type="dxa"/>
                    <w:left w:w="45" w:type="dxa"/>
                    <w:bottom w:w="0" w:type="dxa"/>
                    <w:right w:w="45" w:type="dxa"/>
                  </w:tcMar>
                  <w:vAlign w:val="center"/>
                </w:tcPr>
                <w:p w14:paraId="2537962B" w14:textId="461A3249" w:rsidR="00784EB2" w:rsidRPr="00A83FC1" w:rsidRDefault="00784EB2" w:rsidP="005A390A">
                  <w:pPr>
                    <w:autoSpaceDE w:val="0"/>
                    <w:autoSpaceDN w:val="0"/>
                    <w:jc w:val="both"/>
                    <w:rPr>
                      <w:rFonts w:eastAsia="標楷體"/>
                    </w:rPr>
                  </w:pPr>
                  <w:r w:rsidRPr="00A83FC1">
                    <w:rPr>
                      <w:rFonts w:eastAsia="標楷體"/>
                    </w:rPr>
                    <w:t>設計</w:t>
                  </w:r>
                  <w:r w:rsidRPr="00A83FC1">
                    <w:rPr>
                      <w:rFonts w:eastAsia="標楷體"/>
                    </w:rPr>
                    <w:t xml:space="preserve"> FAKF </w:t>
                  </w:r>
                  <w:r w:rsidRPr="00A83FC1">
                    <w:rPr>
                      <w:rFonts w:eastAsia="標楷體"/>
                    </w:rPr>
                    <w:t>聯邦架構；開發共變異數管理與資訊一致性保護演算法。</w:t>
                  </w:r>
                </w:p>
              </w:tc>
            </w:tr>
            <w:tr w:rsidR="00A83FC1" w:rsidRPr="00A83FC1" w14:paraId="5F74CF62" w14:textId="77777777" w:rsidTr="00CD314A">
              <w:trPr>
                <w:trHeight w:val="560"/>
              </w:trPr>
              <w:tc>
                <w:tcPr>
                  <w:tcW w:w="1855" w:type="dxa"/>
                  <w:vMerge/>
                </w:tcPr>
                <w:p w14:paraId="75613169" w14:textId="77777777" w:rsidR="00784EB2" w:rsidRPr="00A83FC1" w:rsidRDefault="00784EB2" w:rsidP="005A390A">
                  <w:pPr>
                    <w:autoSpaceDE w:val="0"/>
                    <w:autoSpaceDN w:val="0"/>
                    <w:jc w:val="both"/>
                    <w:rPr>
                      <w:rFonts w:eastAsia="標楷體"/>
                      <w:kern w:val="0"/>
                      <w:position w:val="4"/>
                      <w:szCs w:val="24"/>
                    </w:rPr>
                  </w:pPr>
                </w:p>
              </w:tc>
              <w:tc>
                <w:tcPr>
                  <w:tcW w:w="1028" w:type="dxa"/>
                  <w:tcMar>
                    <w:top w:w="0" w:type="dxa"/>
                    <w:left w:w="45" w:type="dxa"/>
                    <w:bottom w:w="0" w:type="dxa"/>
                    <w:right w:w="45" w:type="dxa"/>
                  </w:tcMar>
                  <w:vAlign w:val="center"/>
                </w:tcPr>
                <w:p w14:paraId="2CB17292" w14:textId="095346B8" w:rsidR="00784EB2" w:rsidRPr="00A83FC1" w:rsidRDefault="00784EB2" w:rsidP="005A390A">
                  <w:pPr>
                    <w:autoSpaceDE w:val="0"/>
                    <w:autoSpaceDN w:val="0"/>
                    <w:jc w:val="center"/>
                    <w:rPr>
                      <w:rFonts w:eastAsia="標楷體"/>
                      <w:kern w:val="0"/>
                      <w:position w:val="4"/>
                      <w:szCs w:val="24"/>
                    </w:rPr>
                  </w:pPr>
                  <w:r w:rsidRPr="00A83FC1">
                    <w:rPr>
                      <w:rFonts w:eastAsia="標楷體"/>
                      <w:kern w:val="0"/>
                      <w:position w:val="4"/>
                      <w:szCs w:val="24"/>
                    </w:rPr>
                    <w:t>橫向整合與系統優化</w:t>
                  </w:r>
                </w:p>
              </w:tc>
              <w:tc>
                <w:tcPr>
                  <w:tcW w:w="959" w:type="dxa"/>
                  <w:vAlign w:val="center"/>
                </w:tcPr>
                <w:p w14:paraId="2E851465" w14:textId="571FC440" w:rsidR="00784EB2" w:rsidRPr="00A83FC1" w:rsidRDefault="00784EB2" w:rsidP="005A390A">
                  <w:pPr>
                    <w:autoSpaceDE w:val="0"/>
                    <w:autoSpaceDN w:val="0"/>
                    <w:jc w:val="center"/>
                    <w:rPr>
                      <w:rFonts w:eastAsia="標楷體"/>
                    </w:rPr>
                  </w:pPr>
                  <w:r w:rsidRPr="00A83FC1">
                    <w:rPr>
                      <w:rFonts w:eastAsia="標楷體"/>
                    </w:rPr>
                    <w:t>學</w:t>
                  </w:r>
                  <w:proofErr w:type="gramStart"/>
                  <w:r w:rsidRPr="00A83FC1">
                    <w:rPr>
                      <w:rFonts w:eastAsia="標楷體"/>
                    </w:rPr>
                    <w:t>研</w:t>
                  </w:r>
                  <w:proofErr w:type="gramEnd"/>
                  <w:r w:rsidRPr="00A83FC1">
                    <w:rPr>
                      <w:rFonts w:eastAsia="標楷體"/>
                    </w:rPr>
                    <w:t>單位</w:t>
                  </w:r>
                </w:p>
              </w:tc>
              <w:tc>
                <w:tcPr>
                  <w:tcW w:w="1509" w:type="dxa"/>
                  <w:tcMar>
                    <w:top w:w="0" w:type="dxa"/>
                    <w:left w:w="45" w:type="dxa"/>
                    <w:bottom w:w="0" w:type="dxa"/>
                    <w:right w:w="45" w:type="dxa"/>
                  </w:tcMar>
                  <w:vAlign w:val="center"/>
                </w:tcPr>
                <w:p w14:paraId="426C39DD" w14:textId="09EEB807" w:rsidR="00784EB2" w:rsidRPr="00A83FC1" w:rsidRDefault="00784EB2" w:rsidP="005A390A">
                  <w:pPr>
                    <w:autoSpaceDE w:val="0"/>
                    <w:autoSpaceDN w:val="0"/>
                    <w:jc w:val="center"/>
                    <w:rPr>
                      <w:rFonts w:eastAsia="標楷體"/>
                    </w:rPr>
                  </w:pPr>
                  <w:r w:rsidRPr="00A83FC1">
                    <w:rPr>
                      <w:rFonts w:eastAsia="標楷體"/>
                    </w:rPr>
                    <w:t>117</w:t>
                  </w:r>
                  <w:r w:rsidRPr="00A83FC1">
                    <w:rPr>
                      <w:rFonts w:eastAsia="標楷體"/>
                    </w:rPr>
                    <w:t>年</w:t>
                  </w:r>
                </w:p>
              </w:tc>
              <w:tc>
                <w:tcPr>
                  <w:tcW w:w="2554" w:type="dxa"/>
                  <w:tcMar>
                    <w:top w:w="0" w:type="dxa"/>
                    <w:left w:w="45" w:type="dxa"/>
                    <w:bottom w:w="0" w:type="dxa"/>
                    <w:right w:w="45" w:type="dxa"/>
                  </w:tcMar>
                  <w:vAlign w:val="center"/>
                </w:tcPr>
                <w:p w14:paraId="4CF49E96" w14:textId="43CCD788" w:rsidR="00784EB2" w:rsidRPr="00A83FC1" w:rsidRDefault="00784EB2" w:rsidP="005A390A">
                  <w:pPr>
                    <w:autoSpaceDE w:val="0"/>
                    <w:autoSpaceDN w:val="0"/>
                    <w:jc w:val="both"/>
                    <w:rPr>
                      <w:rFonts w:eastAsia="標楷體"/>
                    </w:rPr>
                  </w:pPr>
                  <w:r w:rsidRPr="00A83FC1">
                    <w:rPr>
                      <w:rFonts w:eastAsia="標楷體"/>
                    </w:rPr>
                    <w:t>整合子計畫一至三成果；實作</w:t>
                  </w:r>
                  <w:r w:rsidRPr="00A83FC1">
                    <w:rPr>
                      <w:rFonts w:eastAsia="標楷體"/>
                    </w:rPr>
                    <w:t xml:space="preserve"> RGB/Thermal </w:t>
                  </w:r>
                  <w:r w:rsidRPr="00A83FC1">
                    <w:rPr>
                      <w:rFonts w:eastAsia="標楷體"/>
                    </w:rPr>
                    <w:t>跨模態互補策略與權重分配。</w:t>
                  </w:r>
                </w:p>
              </w:tc>
            </w:tr>
            <w:tr w:rsidR="00A83FC1" w:rsidRPr="00A83FC1" w14:paraId="497DF682" w14:textId="77777777" w:rsidTr="00CD314A">
              <w:trPr>
                <w:trHeight w:val="560"/>
              </w:trPr>
              <w:tc>
                <w:tcPr>
                  <w:tcW w:w="1855" w:type="dxa"/>
                  <w:vMerge/>
                </w:tcPr>
                <w:p w14:paraId="4E1EB77A" w14:textId="77777777" w:rsidR="00784EB2" w:rsidRPr="00A83FC1" w:rsidRDefault="00784EB2" w:rsidP="005A390A">
                  <w:pPr>
                    <w:autoSpaceDE w:val="0"/>
                    <w:autoSpaceDN w:val="0"/>
                    <w:jc w:val="both"/>
                    <w:rPr>
                      <w:rFonts w:eastAsia="標楷體"/>
                      <w:kern w:val="0"/>
                      <w:position w:val="4"/>
                      <w:szCs w:val="24"/>
                    </w:rPr>
                  </w:pPr>
                </w:p>
              </w:tc>
              <w:tc>
                <w:tcPr>
                  <w:tcW w:w="1028" w:type="dxa"/>
                  <w:tcMar>
                    <w:top w:w="0" w:type="dxa"/>
                    <w:left w:w="45" w:type="dxa"/>
                    <w:bottom w:w="0" w:type="dxa"/>
                    <w:right w:w="45" w:type="dxa"/>
                  </w:tcMar>
                  <w:vAlign w:val="center"/>
                </w:tcPr>
                <w:p w14:paraId="0B71961F" w14:textId="208EA4DE" w:rsidR="00784EB2" w:rsidRPr="00A83FC1" w:rsidRDefault="00784EB2" w:rsidP="005A390A">
                  <w:pPr>
                    <w:autoSpaceDE w:val="0"/>
                    <w:autoSpaceDN w:val="0"/>
                    <w:jc w:val="center"/>
                    <w:rPr>
                      <w:rFonts w:eastAsia="標楷體"/>
                      <w:kern w:val="0"/>
                      <w:position w:val="4"/>
                      <w:szCs w:val="24"/>
                    </w:rPr>
                  </w:pPr>
                  <w:r w:rsidRPr="00A83FC1">
                    <w:rPr>
                      <w:rFonts w:eastAsia="標楷體"/>
                      <w:kern w:val="0"/>
                      <w:position w:val="4"/>
                      <w:szCs w:val="24"/>
                    </w:rPr>
                    <w:t>系統驗證</w:t>
                  </w:r>
                </w:p>
              </w:tc>
              <w:tc>
                <w:tcPr>
                  <w:tcW w:w="959" w:type="dxa"/>
                  <w:vAlign w:val="center"/>
                </w:tcPr>
                <w:p w14:paraId="1F98D730" w14:textId="1BBF45E1" w:rsidR="00784EB2" w:rsidRPr="00A83FC1" w:rsidRDefault="00784EB2" w:rsidP="005A390A">
                  <w:pPr>
                    <w:autoSpaceDE w:val="0"/>
                    <w:autoSpaceDN w:val="0"/>
                    <w:jc w:val="center"/>
                    <w:rPr>
                      <w:rFonts w:eastAsia="標楷體"/>
                    </w:rPr>
                  </w:pPr>
                  <w:r w:rsidRPr="00A83FC1">
                    <w:rPr>
                      <w:rFonts w:eastAsia="標楷體"/>
                    </w:rPr>
                    <w:t>學</w:t>
                  </w:r>
                  <w:proofErr w:type="gramStart"/>
                  <w:r w:rsidRPr="00A83FC1">
                    <w:rPr>
                      <w:rFonts w:eastAsia="標楷體"/>
                    </w:rPr>
                    <w:t>研</w:t>
                  </w:r>
                  <w:proofErr w:type="gramEnd"/>
                  <w:r w:rsidRPr="00A83FC1">
                    <w:rPr>
                      <w:rFonts w:eastAsia="標楷體"/>
                    </w:rPr>
                    <w:t>單位</w:t>
                  </w:r>
                </w:p>
              </w:tc>
              <w:tc>
                <w:tcPr>
                  <w:tcW w:w="1509" w:type="dxa"/>
                  <w:tcMar>
                    <w:top w:w="0" w:type="dxa"/>
                    <w:left w:w="45" w:type="dxa"/>
                    <w:bottom w:w="0" w:type="dxa"/>
                    <w:right w:w="45" w:type="dxa"/>
                  </w:tcMar>
                  <w:vAlign w:val="center"/>
                </w:tcPr>
                <w:p w14:paraId="4584218E" w14:textId="797C9CBB" w:rsidR="00784EB2" w:rsidRPr="00A83FC1" w:rsidRDefault="00784EB2" w:rsidP="005A390A">
                  <w:pPr>
                    <w:autoSpaceDE w:val="0"/>
                    <w:autoSpaceDN w:val="0"/>
                    <w:jc w:val="center"/>
                    <w:rPr>
                      <w:rFonts w:eastAsia="標楷體"/>
                    </w:rPr>
                  </w:pPr>
                  <w:r w:rsidRPr="00A83FC1">
                    <w:rPr>
                      <w:rFonts w:eastAsia="標楷體"/>
                    </w:rPr>
                    <w:t>117</w:t>
                  </w:r>
                  <w:r w:rsidRPr="00A83FC1">
                    <w:rPr>
                      <w:rFonts w:eastAsia="標楷體"/>
                    </w:rPr>
                    <w:t>年</w:t>
                  </w:r>
                </w:p>
              </w:tc>
              <w:tc>
                <w:tcPr>
                  <w:tcW w:w="2554" w:type="dxa"/>
                  <w:tcMar>
                    <w:top w:w="0" w:type="dxa"/>
                    <w:left w:w="45" w:type="dxa"/>
                    <w:bottom w:w="0" w:type="dxa"/>
                    <w:right w:w="45" w:type="dxa"/>
                  </w:tcMar>
                  <w:vAlign w:val="center"/>
                </w:tcPr>
                <w:p w14:paraId="79082B9C" w14:textId="6D7B0F60" w:rsidR="00784EB2" w:rsidRPr="00A83FC1" w:rsidRDefault="00784EB2" w:rsidP="005A390A">
                  <w:pPr>
                    <w:autoSpaceDE w:val="0"/>
                    <w:autoSpaceDN w:val="0"/>
                    <w:jc w:val="both"/>
                    <w:rPr>
                      <w:rFonts w:eastAsia="標楷體"/>
                    </w:rPr>
                  </w:pPr>
                  <w:r w:rsidRPr="00A83FC1">
                    <w:rPr>
                      <w:rFonts w:eastAsia="標楷體"/>
                    </w:rPr>
                    <w:t>都市</w:t>
                  </w:r>
                  <w:r w:rsidRPr="00A83FC1">
                    <w:rPr>
                      <w:rFonts w:eastAsia="標楷體"/>
                    </w:rPr>
                    <w:t>/</w:t>
                  </w:r>
                  <w:r w:rsidRPr="00A83FC1">
                    <w:rPr>
                      <w:rFonts w:eastAsia="標楷體"/>
                    </w:rPr>
                    <w:t>郊外</w:t>
                  </w:r>
                  <w:r w:rsidRPr="00A83FC1">
                    <w:rPr>
                      <w:rFonts w:eastAsia="標楷體"/>
                    </w:rPr>
                    <w:t xml:space="preserve">/GNSS </w:t>
                  </w:r>
                  <w:r w:rsidRPr="00A83FC1">
                    <w:rPr>
                      <w:rFonts w:eastAsia="標楷體"/>
                    </w:rPr>
                    <w:t>遮蔽環境實地飛行測試；性能評估與長時可靠度驗證；確認技術成熟度與規格達標。</w:t>
                  </w:r>
                </w:p>
              </w:tc>
            </w:tr>
          </w:tbl>
          <w:p w14:paraId="48C64145" w14:textId="77777777" w:rsidR="003344EF" w:rsidRPr="00A83FC1" w:rsidRDefault="003344EF" w:rsidP="003344EF">
            <w:pPr>
              <w:snapToGrid w:val="0"/>
              <w:jc w:val="both"/>
              <w:rPr>
                <w:rFonts w:eastAsia="標楷體"/>
                <w:sz w:val="28"/>
                <w:szCs w:val="28"/>
              </w:rPr>
            </w:pPr>
          </w:p>
          <w:p w14:paraId="5EE38346" w14:textId="39B1B1E1" w:rsidR="003344EF" w:rsidRPr="00A83FC1" w:rsidRDefault="003344EF" w:rsidP="00421348">
            <w:pPr>
              <w:pStyle w:val="a7"/>
              <w:numPr>
                <w:ilvl w:val="0"/>
                <w:numId w:val="9"/>
              </w:numPr>
              <w:snapToGrid w:val="0"/>
              <w:jc w:val="both"/>
              <w:rPr>
                <w:sz w:val="28"/>
                <w:szCs w:val="28"/>
              </w:rPr>
            </w:pPr>
            <w:r w:rsidRPr="00A83FC1">
              <w:rPr>
                <w:sz w:val="28"/>
                <w:szCs w:val="28"/>
              </w:rPr>
              <w:t>成果產出及需求規格</w:t>
            </w:r>
          </w:p>
          <w:p w14:paraId="1F337A79" w14:textId="77A4F81D" w:rsidR="003344EF" w:rsidRPr="00A83FC1" w:rsidRDefault="00827FB6" w:rsidP="003344EF">
            <w:pPr>
              <w:snapToGrid w:val="0"/>
              <w:jc w:val="both"/>
              <w:rPr>
                <w:rFonts w:eastAsia="標楷體"/>
                <w:sz w:val="28"/>
                <w:szCs w:val="28"/>
              </w:rPr>
            </w:pPr>
            <w:r w:rsidRPr="00A83FC1">
              <w:rPr>
                <w:rFonts w:eastAsia="標楷體"/>
                <w:sz w:val="28"/>
                <w:szCs w:val="28"/>
              </w:rPr>
              <w:t>116</w:t>
            </w:r>
            <w:r w:rsidR="003344EF" w:rsidRPr="00A83FC1">
              <w:rPr>
                <w:rFonts w:eastAsia="標楷體"/>
                <w:sz w:val="28"/>
                <w:szCs w:val="28"/>
              </w:rPr>
              <w:t>年</w:t>
            </w:r>
          </w:p>
          <w:tbl>
            <w:tblPr>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63"/>
              <w:gridCol w:w="1349"/>
              <w:gridCol w:w="1843"/>
              <w:gridCol w:w="708"/>
              <w:gridCol w:w="851"/>
              <w:gridCol w:w="2886"/>
            </w:tblGrid>
            <w:tr w:rsidR="00A83FC1" w:rsidRPr="00A83FC1" w14:paraId="42418ECD" w14:textId="77777777" w:rsidTr="00B4028A">
              <w:trPr>
                <w:trHeight w:val="678"/>
              </w:trPr>
              <w:tc>
                <w:tcPr>
                  <w:tcW w:w="663" w:type="dxa"/>
                  <w:shd w:val="clear" w:color="auto" w:fill="F2F2F2" w:themeFill="background1" w:themeFillShade="F2"/>
                  <w:vAlign w:val="center"/>
                </w:tcPr>
                <w:p w14:paraId="14EE3872" w14:textId="77777777" w:rsidR="003344EF" w:rsidRPr="00A83FC1" w:rsidRDefault="003344EF" w:rsidP="003344EF">
                  <w:pPr>
                    <w:adjustRightInd w:val="0"/>
                    <w:spacing w:line="460" w:lineRule="exact"/>
                    <w:jc w:val="center"/>
                    <w:textAlignment w:val="baseline"/>
                    <w:rPr>
                      <w:rFonts w:eastAsia="標楷體"/>
                      <w:b/>
                      <w:sz w:val="28"/>
                      <w:szCs w:val="28"/>
                    </w:rPr>
                  </w:pPr>
                  <w:r w:rsidRPr="00A83FC1">
                    <w:rPr>
                      <w:rFonts w:eastAsia="標楷體"/>
                      <w:b/>
                      <w:sz w:val="28"/>
                      <w:szCs w:val="28"/>
                    </w:rPr>
                    <w:t>項次</w:t>
                  </w:r>
                </w:p>
              </w:tc>
              <w:tc>
                <w:tcPr>
                  <w:tcW w:w="1349" w:type="dxa"/>
                  <w:shd w:val="clear" w:color="auto" w:fill="F2F2F2" w:themeFill="background1" w:themeFillShade="F2"/>
                  <w:vAlign w:val="center"/>
                </w:tcPr>
                <w:p w14:paraId="11F821A4" w14:textId="77777777" w:rsidR="003344EF" w:rsidRPr="00A83FC1" w:rsidRDefault="003344EF" w:rsidP="003344EF">
                  <w:pPr>
                    <w:adjustRightInd w:val="0"/>
                    <w:spacing w:line="460" w:lineRule="exact"/>
                    <w:jc w:val="center"/>
                    <w:textAlignment w:val="baseline"/>
                    <w:rPr>
                      <w:rFonts w:eastAsia="標楷體"/>
                      <w:b/>
                      <w:sz w:val="28"/>
                      <w:szCs w:val="28"/>
                    </w:rPr>
                  </w:pPr>
                  <w:r w:rsidRPr="00A83FC1">
                    <w:rPr>
                      <w:rFonts w:eastAsia="標楷體"/>
                      <w:b/>
                      <w:sz w:val="28"/>
                      <w:szCs w:val="28"/>
                    </w:rPr>
                    <w:t>產製單位</w:t>
                  </w:r>
                </w:p>
              </w:tc>
              <w:tc>
                <w:tcPr>
                  <w:tcW w:w="1843" w:type="dxa"/>
                  <w:shd w:val="clear" w:color="auto" w:fill="F2F2F2" w:themeFill="background1" w:themeFillShade="F2"/>
                  <w:vAlign w:val="center"/>
                </w:tcPr>
                <w:p w14:paraId="772F5B34" w14:textId="77777777" w:rsidR="003344EF" w:rsidRPr="00A83FC1" w:rsidRDefault="003344EF" w:rsidP="003344EF">
                  <w:pPr>
                    <w:adjustRightInd w:val="0"/>
                    <w:spacing w:line="460" w:lineRule="exact"/>
                    <w:jc w:val="center"/>
                    <w:textAlignment w:val="baseline"/>
                    <w:rPr>
                      <w:rFonts w:eastAsia="標楷體"/>
                    </w:rPr>
                  </w:pPr>
                  <w:r w:rsidRPr="00A83FC1">
                    <w:rPr>
                      <w:rFonts w:eastAsia="標楷體"/>
                      <w:b/>
                      <w:sz w:val="28"/>
                      <w:szCs w:val="28"/>
                    </w:rPr>
                    <w:t>產出品項</w:t>
                  </w:r>
                </w:p>
              </w:tc>
              <w:tc>
                <w:tcPr>
                  <w:tcW w:w="708" w:type="dxa"/>
                  <w:shd w:val="clear" w:color="auto" w:fill="F2F2F2" w:themeFill="background1" w:themeFillShade="F2"/>
                  <w:vAlign w:val="center"/>
                </w:tcPr>
                <w:p w14:paraId="51EE2E79" w14:textId="23F55512" w:rsidR="003344EF" w:rsidRPr="00A83FC1" w:rsidRDefault="003344EF" w:rsidP="00751E9E">
                  <w:pPr>
                    <w:adjustRightInd w:val="0"/>
                    <w:spacing w:line="460" w:lineRule="exact"/>
                    <w:jc w:val="center"/>
                    <w:textAlignment w:val="baseline"/>
                    <w:rPr>
                      <w:rFonts w:eastAsia="標楷體"/>
                      <w:b/>
                      <w:sz w:val="28"/>
                      <w:szCs w:val="28"/>
                    </w:rPr>
                  </w:pPr>
                  <w:r w:rsidRPr="00A83FC1">
                    <w:rPr>
                      <w:rFonts w:eastAsia="標楷體"/>
                      <w:b/>
                      <w:sz w:val="28"/>
                      <w:szCs w:val="28"/>
                    </w:rPr>
                    <w:t>類別</w:t>
                  </w:r>
                </w:p>
              </w:tc>
              <w:tc>
                <w:tcPr>
                  <w:tcW w:w="851" w:type="dxa"/>
                  <w:shd w:val="clear" w:color="auto" w:fill="F2F2F2" w:themeFill="background1" w:themeFillShade="F2"/>
                  <w:vAlign w:val="center"/>
                </w:tcPr>
                <w:p w14:paraId="3979BEFC" w14:textId="77777777" w:rsidR="003344EF" w:rsidRPr="00A83FC1" w:rsidRDefault="003344EF" w:rsidP="003344EF">
                  <w:pPr>
                    <w:spacing w:line="480" w:lineRule="exact"/>
                    <w:jc w:val="center"/>
                    <w:outlineLvl w:val="0"/>
                    <w:rPr>
                      <w:rFonts w:eastAsia="標楷體"/>
                      <w:b/>
                      <w:sz w:val="28"/>
                      <w:szCs w:val="28"/>
                    </w:rPr>
                  </w:pPr>
                  <w:r w:rsidRPr="00A83FC1">
                    <w:rPr>
                      <w:rFonts w:eastAsia="標楷體"/>
                      <w:b/>
                      <w:sz w:val="28"/>
                      <w:szCs w:val="28"/>
                    </w:rPr>
                    <w:t>數量</w:t>
                  </w:r>
                </w:p>
              </w:tc>
              <w:tc>
                <w:tcPr>
                  <w:tcW w:w="2886" w:type="dxa"/>
                  <w:shd w:val="clear" w:color="auto" w:fill="F2F2F2" w:themeFill="background1" w:themeFillShade="F2"/>
                  <w:vAlign w:val="center"/>
                </w:tcPr>
                <w:p w14:paraId="0EA09A06" w14:textId="5D183E1B" w:rsidR="003344EF" w:rsidRPr="00A83FC1" w:rsidRDefault="003344EF" w:rsidP="003344EF">
                  <w:pPr>
                    <w:spacing w:line="480" w:lineRule="exact"/>
                    <w:jc w:val="center"/>
                    <w:outlineLvl w:val="0"/>
                    <w:rPr>
                      <w:rFonts w:eastAsia="標楷體"/>
                      <w:b/>
                      <w:sz w:val="28"/>
                      <w:szCs w:val="28"/>
                    </w:rPr>
                  </w:pPr>
                  <w:r w:rsidRPr="00A83FC1">
                    <w:rPr>
                      <w:rFonts w:eastAsia="標楷體"/>
                      <w:b/>
                      <w:sz w:val="28"/>
                      <w:szCs w:val="28"/>
                    </w:rPr>
                    <w:t>需求規格</w:t>
                  </w:r>
                </w:p>
              </w:tc>
            </w:tr>
            <w:tr w:rsidR="00A83FC1" w:rsidRPr="00A83FC1" w14:paraId="0FFBD8F6" w14:textId="77777777" w:rsidTr="00EA5BCF">
              <w:trPr>
                <w:trHeight w:val="1512"/>
              </w:trPr>
              <w:tc>
                <w:tcPr>
                  <w:tcW w:w="663" w:type="dxa"/>
                  <w:vAlign w:val="center"/>
                </w:tcPr>
                <w:p w14:paraId="68103845" w14:textId="77777777" w:rsidR="00D53344" w:rsidRPr="00A83FC1" w:rsidRDefault="00D53344" w:rsidP="00AE50A9">
                  <w:pPr>
                    <w:snapToGrid w:val="0"/>
                    <w:spacing w:line="480" w:lineRule="exact"/>
                    <w:jc w:val="center"/>
                    <w:outlineLvl w:val="0"/>
                    <w:rPr>
                      <w:rFonts w:eastAsia="標楷體"/>
                      <w:sz w:val="28"/>
                      <w:szCs w:val="28"/>
                    </w:rPr>
                  </w:pPr>
                  <w:r w:rsidRPr="00A83FC1">
                    <w:rPr>
                      <w:rFonts w:eastAsia="標楷體"/>
                      <w:sz w:val="28"/>
                      <w:szCs w:val="28"/>
                    </w:rPr>
                    <w:t>1</w:t>
                  </w:r>
                </w:p>
              </w:tc>
              <w:tc>
                <w:tcPr>
                  <w:tcW w:w="1349" w:type="dxa"/>
                  <w:vAlign w:val="center"/>
                </w:tcPr>
                <w:p w14:paraId="514B9B30" w14:textId="51FD61C5" w:rsidR="00D53344" w:rsidRPr="00A83FC1" w:rsidRDefault="00D53344" w:rsidP="00AE50A9">
                  <w:pPr>
                    <w:snapToGrid w:val="0"/>
                    <w:spacing w:line="480" w:lineRule="exact"/>
                    <w:jc w:val="center"/>
                    <w:outlineLvl w:val="0"/>
                    <w:rPr>
                      <w:rFonts w:eastAsia="標楷體"/>
                      <w:sz w:val="28"/>
                      <w:szCs w:val="28"/>
                    </w:rPr>
                  </w:pPr>
                  <w:r w:rsidRPr="00A83FC1">
                    <w:rPr>
                      <w:rFonts w:eastAsia="標楷體"/>
                      <w:sz w:val="28"/>
                      <w:szCs w:val="28"/>
                    </w:rPr>
                    <w:t>學</w:t>
                  </w:r>
                  <w:proofErr w:type="gramStart"/>
                  <w:r w:rsidRPr="00A83FC1">
                    <w:rPr>
                      <w:rFonts w:eastAsia="標楷體"/>
                      <w:sz w:val="28"/>
                      <w:szCs w:val="28"/>
                    </w:rPr>
                    <w:t>研</w:t>
                  </w:r>
                  <w:proofErr w:type="gramEnd"/>
                  <w:r w:rsidRPr="00A83FC1">
                    <w:rPr>
                      <w:rFonts w:eastAsia="標楷體"/>
                      <w:sz w:val="28"/>
                      <w:szCs w:val="28"/>
                    </w:rPr>
                    <w:t>單位</w:t>
                  </w:r>
                </w:p>
              </w:tc>
              <w:tc>
                <w:tcPr>
                  <w:tcW w:w="1843" w:type="dxa"/>
                  <w:vAlign w:val="center"/>
                </w:tcPr>
                <w:p w14:paraId="5C8D5E65" w14:textId="66AC7A87" w:rsidR="00D53344" w:rsidRPr="00A83FC1" w:rsidRDefault="00D53344" w:rsidP="00AE50A9">
                  <w:pPr>
                    <w:snapToGrid w:val="0"/>
                    <w:spacing w:line="480" w:lineRule="exact"/>
                    <w:jc w:val="center"/>
                    <w:outlineLvl w:val="0"/>
                    <w:rPr>
                      <w:rFonts w:eastAsia="標楷體"/>
                      <w:sz w:val="28"/>
                      <w:szCs w:val="28"/>
                    </w:rPr>
                  </w:pPr>
                  <w:r w:rsidRPr="00A83FC1">
                    <w:rPr>
                      <w:rFonts w:eastAsia="標楷體"/>
                      <w:kern w:val="0"/>
                      <w:sz w:val="28"/>
                      <w:szCs w:val="28"/>
                    </w:rPr>
                    <w:t>期中報告</w:t>
                  </w:r>
                </w:p>
              </w:tc>
              <w:tc>
                <w:tcPr>
                  <w:tcW w:w="708" w:type="dxa"/>
                  <w:vAlign w:val="center"/>
                </w:tcPr>
                <w:p w14:paraId="366B405A" w14:textId="6B279079" w:rsidR="00D53344" w:rsidRPr="00A83FC1" w:rsidRDefault="00D53344" w:rsidP="00AE50A9">
                  <w:pPr>
                    <w:snapToGrid w:val="0"/>
                    <w:jc w:val="center"/>
                    <w:outlineLvl w:val="0"/>
                    <w:rPr>
                      <w:rFonts w:eastAsia="標楷體"/>
                      <w:sz w:val="28"/>
                      <w:szCs w:val="28"/>
                    </w:rPr>
                  </w:pPr>
                  <w:r w:rsidRPr="00A83FC1">
                    <w:rPr>
                      <w:rFonts w:eastAsia="標楷體"/>
                      <w:sz w:val="28"/>
                      <w:szCs w:val="28"/>
                    </w:rPr>
                    <w:t>報告</w:t>
                  </w:r>
                </w:p>
              </w:tc>
              <w:tc>
                <w:tcPr>
                  <w:tcW w:w="851" w:type="dxa"/>
                  <w:vAlign w:val="center"/>
                </w:tcPr>
                <w:p w14:paraId="4B90999B" w14:textId="41DB0C81" w:rsidR="00D53344" w:rsidRPr="00A83FC1" w:rsidRDefault="00D53344" w:rsidP="00AE50A9">
                  <w:pPr>
                    <w:snapToGrid w:val="0"/>
                    <w:jc w:val="center"/>
                    <w:outlineLvl w:val="0"/>
                    <w:rPr>
                      <w:rFonts w:eastAsia="標楷體"/>
                      <w:sz w:val="28"/>
                      <w:szCs w:val="28"/>
                    </w:rPr>
                  </w:pPr>
                  <w:r w:rsidRPr="00A83FC1">
                    <w:rPr>
                      <w:rFonts w:eastAsia="標楷體"/>
                      <w:sz w:val="28"/>
                      <w:szCs w:val="28"/>
                    </w:rPr>
                    <w:t>1</w:t>
                  </w:r>
                  <w:r w:rsidRPr="00A83FC1">
                    <w:rPr>
                      <w:rFonts w:eastAsia="標楷體"/>
                      <w:sz w:val="28"/>
                      <w:szCs w:val="28"/>
                    </w:rPr>
                    <w:t>份</w:t>
                  </w:r>
                </w:p>
              </w:tc>
              <w:tc>
                <w:tcPr>
                  <w:tcW w:w="2886" w:type="dxa"/>
                  <w:vAlign w:val="center"/>
                </w:tcPr>
                <w:p w14:paraId="4C741EC5" w14:textId="77777777" w:rsidR="00D53344" w:rsidRPr="00A83FC1" w:rsidRDefault="00D53344" w:rsidP="00421348">
                  <w:pPr>
                    <w:numPr>
                      <w:ilvl w:val="0"/>
                      <w:numId w:val="18"/>
                    </w:numPr>
                    <w:snapToGrid w:val="0"/>
                    <w:spacing w:line="480" w:lineRule="exact"/>
                    <w:jc w:val="both"/>
                    <w:outlineLvl w:val="0"/>
                    <w:rPr>
                      <w:rFonts w:eastAsia="標楷體"/>
                      <w:szCs w:val="24"/>
                    </w:rPr>
                  </w:pPr>
                  <w:r w:rsidRPr="00A83FC1">
                    <w:rPr>
                      <w:rFonts w:eastAsia="標楷體"/>
                      <w:szCs w:val="24"/>
                    </w:rPr>
                    <w:t>硬體平台選購型號與架構設計說明</w:t>
                  </w:r>
                </w:p>
                <w:p w14:paraId="1DCD4E79" w14:textId="77777777" w:rsidR="00D53344" w:rsidRPr="00A83FC1" w:rsidRDefault="00D53344" w:rsidP="00421348">
                  <w:pPr>
                    <w:numPr>
                      <w:ilvl w:val="0"/>
                      <w:numId w:val="18"/>
                    </w:numPr>
                    <w:snapToGrid w:val="0"/>
                    <w:spacing w:line="480" w:lineRule="exact"/>
                    <w:jc w:val="both"/>
                    <w:outlineLvl w:val="0"/>
                    <w:rPr>
                      <w:rFonts w:eastAsia="標楷體"/>
                      <w:szCs w:val="24"/>
                    </w:rPr>
                  </w:pPr>
                  <w:r w:rsidRPr="00A83FC1">
                    <w:rPr>
                      <w:rFonts w:eastAsia="標楷體"/>
                      <w:szCs w:val="24"/>
                    </w:rPr>
                    <w:t>呈現</w:t>
                  </w:r>
                  <w:proofErr w:type="gramStart"/>
                  <w:r w:rsidRPr="00A83FC1">
                    <w:rPr>
                      <w:rFonts w:eastAsia="標楷體"/>
                      <w:szCs w:val="24"/>
                    </w:rPr>
                    <w:t>同步多源訊號</w:t>
                  </w:r>
                  <w:proofErr w:type="gramEnd"/>
                  <w:r w:rsidRPr="00A83FC1">
                    <w:rPr>
                      <w:rFonts w:eastAsia="標楷體"/>
                      <w:szCs w:val="24"/>
                    </w:rPr>
                    <w:t>並輸出必要的觀測量統計數據</w:t>
                  </w:r>
                </w:p>
                <w:p w14:paraId="684848CD" w14:textId="77777777" w:rsidR="00D53344" w:rsidRPr="00A83FC1" w:rsidRDefault="00D53344" w:rsidP="00421348">
                  <w:pPr>
                    <w:numPr>
                      <w:ilvl w:val="0"/>
                      <w:numId w:val="18"/>
                    </w:numPr>
                    <w:snapToGrid w:val="0"/>
                    <w:spacing w:line="480" w:lineRule="exact"/>
                    <w:jc w:val="both"/>
                    <w:outlineLvl w:val="0"/>
                    <w:rPr>
                      <w:rFonts w:eastAsia="標楷體"/>
                      <w:szCs w:val="24"/>
                    </w:rPr>
                  </w:pPr>
                  <w:r w:rsidRPr="00A83FC1">
                    <w:rPr>
                      <w:rFonts w:eastAsia="標楷體"/>
                      <w:szCs w:val="24"/>
                    </w:rPr>
                    <w:t>演算法精進與系統擴展需求說明</w:t>
                  </w:r>
                </w:p>
                <w:p w14:paraId="0561B225" w14:textId="12183E8C" w:rsidR="00D53344" w:rsidRPr="00A83FC1" w:rsidRDefault="00D53344" w:rsidP="00421348">
                  <w:pPr>
                    <w:pStyle w:val="a7"/>
                    <w:numPr>
                      <w:ilvl w:val="0"/>
                      <w:numId w:val="18"/>
                    </w:numPr>
                    <w:snapToGrid w:val="0"/>
                    <w:spacing w:line="480" w:lineRule="exact"/>
                    <w:jc w:val="both"/>
                    <w:outlineLvl w:val="0"/>
                    <w:rPr>
                      <w:sz w:val="28"/>
                      <w:szCs w:val="28"/>
                    </w:rPr>
                  </w:pPr>
                  <w:r w:rsidRPr="00A83FC1">
                    <w:rPr>
                      <w:szCs w:val="24"/>
                    </w:rPr>
                    <w:t>離線成果分析</w:t>
                  </w:r>
                </w:p>
              </w:tc>
            </w:tr>
            <w:tr w:rsidR="00A83FC1" w:rsidRPr="00A83FC1" w14:paraId="09BACFFE" w14:textId="77777777" w:rsidTr="00EA5BCF">
              <w:trPr>
                <w:trHeight w:val="1512"/>
              </w:trPr>
              <w:tc>
                <w:tcPr>
                  <w:tcW w:w="663" w:type="dxa"/>
                  <w:vAlign w:val="center"/>
                </w:tcPr>
                <w:p w14:paraId="3A4D27E2" w14:textId="1C70C920" w:rsidR="00D53344" w:rsidRPr="00A83FC1" w:rsidRDefault="00D53344" w:rsidP="00AE50A9">
                  <w:pPr>
                    <w:snapToGrid w:val="0"/>
                    <w:spacing w:line="480" w:lineRule="exact"/>
                    <w:jc w:val="center"/>
                    <w:outlineLvl w:val="0"/>
                    <w:rPr>
                      <w:rFonts w:eastAsia="標楷體"/>
                      <w:sz w:val="28"/>
                      <w:szCs w:val="28"/>
                    </w:rPr>
                  </w:pPr>
                  <w:r w:rsidRPr="00A83FC1">
                    <w:rPr>
                      <w:rFonts w:eastAsia="標楷體"/>
                      <w:sz w:val="28"/>
                      <w:szCs w:val="28"/>
                    </w:rPr>
                    <w:t>2</w:t>
                  </w:r>
                </w:p>
              </w:tc>
              <w:tc>
                <w:tcPr>
                  <w:tcW w:w="1349" w:type="dxa"/>
                  <w:vAlign w:val="center"/>
                </w:tcPr>
                <w:p w14:paraId="3CFFE171" w14:textId="77777777" w:rsidR="00D53344" w:rsidRPr="00A83FC1" w:rsidRDefault="00D53344" w:rsidP="00AE50A9">
                  <w:pPr>
                    <w:snapToGrid w:val="0"/>
                    <w:spacing w:line="480" w:lineRule="exact"/>
                    <w:jc w:val="center"/>
                    <w:outlineLvl w:val="0"/>
                    <w:rPr>
                      <w:rFonts w:eastAsia="標楷體"/>
                      <w:sz w:val="28"/>
                      <w:szCs w:val="28"/>
                    </w:rPr>
                  </w:pPr>
                  <w:r w:rsidRPr="00A83FC1">
                    <w:rPr>
                      <w:rFonts w:eastAsia="標楷體"/>
                      <w:sz w:val="28"/>
                      <w:szCs w:val="28"/>
                    </w:rPr>
                    <w:t>學</w:t>
                  </w:r>
                  <w:proofErr w:type="gramStart"/>
                  <w:r w:rsidRPr="00A83FC1">
                    <w:rPr>
                      <w:rFonts w:eastAsia="標楷體"/>
                      <w:sz w:val="28"/>
                      <w:szCs w:val="28"/>
                    </w:rPr>
                    <w:t>研</w:t>
                  </w:r>
                  <w:proofErr w:type="gramEnd"/>
                  <w:r w:rsidRPr="00A83FC1">
                    <w:rPr>
                      <w:rFonts w:eastAsia="標楷體"/>
                      <w:sz w:val="28"/>
                      <w:szCs w:val="28"/>
                    </w:rPr>
                    <w:t>單位</w:t>
                  </w:r>
                </w:p>
              </w:tc>
              <w:tc>
                <w:tcPr>
                  <w:tcW w:w="1843" w:type="dxa"/>
                  <w:vAlign w:val="center"/>
                </w:tcPr>
                <w:p w14:paraId="3F788BCF" w14:textId="7047F9E4" w:rsidR="00D53344" w:rsidRPr="00A83FC1" w:rsidRDefault="00D53344" w:rsidP="00AE50A9">
                  <w:pPr>
                    <w:snapToGrid w:val="0"/>
                    <w:spacing w:line="480" w:lineRule="exact"/>
                    <w:jc w:val="center"/>
                    <w:outlineLvl w:val="0"/>
                    <w:rPr>
                      <w:rFonts w:eastAsia="標楷體"/>
                      <w:sz w:val="28"/>
                      <w:szCs w:val="28"/>
                    </w:rPr>
                  </w:pPr>
                  <w:r w:rsidRPr="00A83FC1">
                    <w:rPr>
                      <w:rFonts w:eastAsia="標楷體"/>
                      <w:kern w:val="0"/>
                      <w:position w:val="4"/>
                      <w:sz w:val="28"/>
                      <w:szCs w:val="24"/>
                    </w:rPr>
                    <w:t>年度報告</w:t>
                  </w:r>
                </w:p>
              </w:tc>
              <w:tc>
                <w:tcPr>
                  <w:tcW w:w="708" w:type="dxa"/>
                  <w:vAlign w:val="center"/>
                </w:tcPr>
                <w:p w14:paraId="0E986349" w14:textId="6971DA76" w:rsidR="00D53344" w:rsidRPr="00A83FC1" w:rsidRDefault="00D53344" w:rsidP="00AE50A9">
                  <w:pPr>
                    <w:snapToGrid w:val="0"/>
                    <w:jc w:val="center"/>
                    <w:outlineLvl w:val="0"/>
                    <w:rPr>
                      <w:rFonts w:eastAsia="標楷體"/>
                      <w:sz w:val="28"/>
                      <w:szCs w:val="28"/>
                    </w:rPr>
                  </w:pPr>
                  <w:r w:rsidRPr="00A83FC1">
                    <w:rPr>
                      <w:rFonts w:eastAsia="標楷體"/>
                      <w:sz w:val="28"/>
                      <w:szCs w:val="28"/>
                    </w:rPr>
                    <w:t>報告</w:t>
                  </w:r>
                </w:p>
              </w:tc>
              <w:tc>
                <w:tcPr>
                  <w:tcW w:w="851" w:type="dxa"/>
                  <w:vAlign w:val="center"/>
                </w:tcPr>
                <w:p w14:paraId="0725AE41" w14:textId="2BEB8329" w:rsidR="00D53344" w:rsidRPr="00A83FC1" w:rsidRDefault="00D53344" w:rsidP="00AE50A9">
                  <w:pPr>
                    <w:snapToGrid w:val="0"/>
                    <w:jc w:val="center"/>
                    <w:outlineLvl w:val="0"/>
                    <w:rPr>
                      <w:rFonts w:eastAsia="標楷體"/>
                      <w:sz w:val="28"/>
                      <w:szCs w:val="28"/>
                    </w:rPr>
                  </w:pPr>
                  <w:r w:rsidRPr="00A83FC1">
                    <w:rPr>
                      <w:rFonts w:eastAsia="標楷體"/>
                      <w:sz w:val="28"/>
                      <w:szCs w:val="28"/>
                    </w:rPr>
                    <w:t>1</w:t>
                  </w:r>
                  <w:r w:rsidRPr="00A83FC1">
                    <w:rPr>
                      <w:rFonts w:eastAsia="標楷體"/>
                      <w:sz w:val="28"/>
                      <w:szCs w:val="28"/>
                    </w:rPr>
                    <w:t>份</w:t>
                  </w:r>
                </w:p>
              </w:tc>
              <w:tc>
                <w:tcPr>
                  <w:tcW w:w="2886" w:type="dxa"/>
                  <w:vAlign w:val="center"/>
                </w:tcPr>
                <w:p w14:paraId="6261D355" w14:textId="77777777" w:rsidR="00D53344" w:rsidRPr="00A83FC1" w:rsidRDefault="00D53344" w:rsidP="00421348">
                  <w:pPr>
                    <w:numPr>
                      <w:ilvl w:val="0"/>
                      <w:numId w:val="19"/>
                    </w:numPr>
                    <w:snapToGrid w:val="0"/>
                    <w:spacing w:line="480" w:lineRule="exact"/>
                    <w:jc w:val="both"/>
                    <w:outlineLvl w:val="0"/>
                    <w:rPr>
                      <w:rFonts w:eastAsia="標楷體"/>
                      <w:szCs w:val="24"/>
                    </w:rPr>
                  </w:pPr>
                  <w:r w:rsidRPr="00A83FC1">
                    <w:rPr>
                      <w:rFonts w:eastAsia="標楷體"/>
                      <w:szCs w:val="24"/>
                    </w:rPr>
                    <w:t>硬體平台選購型號與架構設計說明</w:t>
                  </w:r>
                </w:p>
                <w:p w14:paraId="5DF54FED" w14:textId="77777777" w:rsidR="00D53344" w:rsidRPr="00A83FC1" w:rsidRDefault="00D53344" w:rsidP="00421348">
                  <w:pPr>
                    <w:numPr>
                      <w:ilvl w:val="0"/>
                      <w:numId w:val="19"/>
                    </w:numPr>
                    <w:snapToGrid w:val="0"/>
                    <w:spacing w:line="480" w:lineRule="exact"/>
                    <w:jc w:val="both"/>
                    <w:outlineLvl w:val="0"/>
                    <w:rPr>
                      <w:rFonts w:eastAsia="標楷體"/>
                      <w:szCs w:val="24"/>
                    </w:rPr>
                  </w:pPr>
                  <w:r w:rsidRPr="00A83FC1">
                    <w:rPr>
                      <w:rFonts w:eastAsia="標楷體"/>
                      <w:szCs w:val="24"/>
                    </w:rPr>
                    <w:t>呈現</w:t>
                  </w:r>
                  <w:proofErr w:type="gramStart"/>
                  <w:r w:rsidRPr="00A83FC1">
                    <w:rPr>
                      <w:rFonts w:eastAsia="標楷體"/>
                      <w:szCs w:val="24"/>
                    </w:rPr>
                    <w:t>同步多源訊號</w:t>
                  </w:r>
                  <w:proofErr w:type="gramEnd"/>
                  <w:r w:rsidRPr="00A83FC1">
                    <w:rPr>
                      <w:rFonts w:eastAsia="標楷體"/>
                      <w:szCs w:val="24"/>
                    </w:rPr>
                    <w:t>並輸出必要的觀測量統計數據</w:t>
                  </w:r>
                </w:p>
                <w:p w14:paraId="27080E17" w14:textId="77777777" w:rsidR="00D53344" w:rsidRPr="00A83FC1" w:rsidRDefault="00D53344" w:rsidP="00421348">
                  <w:pPr>
                    <w:numPr>
                      <w:ilvl w:val="0"/>
                      <w:numId w:val="19"/>
                    </w:numPr>
                    <w:snapToGrid w:val="0"/>
                    <w:spacing w:line="480" w:lineRule="exact"/>
                    <w:jc w:val="both"/>
                    <w:outlineLvl w:val="0"/>
                    <w:rPr>
                      <w:rFonts w:eastAsia="標楷體"/>
                      <w:szCs w:val="24"/>
                    </w:rPr>
                  </w:pPr>
                  <w:r w:rsidRPr="00A83FC1">
                    <w:rPr>
                      <w:rFonts w:eastAsia="標楷體"/>
                      <w:szCs w:val="24"/>
                    </w:rPr>
                    <w:t>演算法精進與系統擴展需求說明</w:t>
                  </w:r>
                </w:p>
                <w:p w14:paraId="7B115DC5" w14:textId="77777777" w:rsidR="00D53344" w:rsidRPr="00A83FC1" w:rsidRDefault="00D53344" w:rsidP="00421348">
                  <w:pPr>
                    <w:numPr>
                      <w:ilvl w:val="0"/>
                      <w:numId w:val="19"/>
                    </w:numPr>
                    <w:snapToGrid w:val="0"/>
                    <w:spacing w:line="480" w:lineRule="exact"/>
                    <w:jc w:val="both"/>
                    <w:outlineLvl w:val="0"/>
                    <w:rPr>
                      <w:rFonts w:eastAsia="標楷體"/>
                      <w:szCs w:val="24"/>
                    </w:rPr>
                  </w:pPr>
                  <w:r w:rsidRPr="00A83FC1">
                    <w:rPr>
                      <w:rFonts w:eastAsia="標楷體"/>
                      <w:szCs w:val="24"/>
                    </w:rPr>
                    <w:t>離線成果分析</w:t>
                  </w:r>
                </w:p>
                <w:p w14:paraId="4B9AB912" w14:textId="64475177" w:rsidR="00D53344" w:rsidRPr="00A83FC1" w:rsidRDefault="00D53344" w:rsidP="00421348">
                  <w:pPr>
                    <w:pStyle w:val="a7"/>
                    <w:numPr>
                      <w:ilvl w:val="0"/>
                      <w:numId w:val="19"/>
                    </w:numPr>
                  </w:pPr>
                  <w:r w:rsidRPr="00A83FC1">
                    <w:rPr>
                      <w:szCs w:val="24"/>
                    </w:rPr>
                    <w:t>即時運算成果分析</w:t>
                  </w:r>
                </w:p>
              </w:tc>
            </w:tr>
          </w:tbl>
          <w:p w14:paraId="50DC51D5" w14:textId="03787CBD" w:rsidR="00C80DE9" w:rsidRPr="00A83FC1" w:rsidRDefault="00C80DE9" w:rsidP="003344EF">
            <w:pPr>
              <w:snapToGrid w:val="0"/>
              <w:jc w:val="both"/>
              <w:rPr>
                <w:rFonts w:eastAsia="標楷體"/>
                <w:sz w:val="28"/>
                <w:szCs w:val="28"/>
              </w:rPr>
            </w:pPr>
          </w:p>
          <w:p w14:paraId="660F67D2" w14:textId="1A484079" w:rsidR="003344EF" w:rsidRPr="00A83FC1" w:rsidRDefault="00827FB6" w:rsidP="003344EF">
            <w:pPr>
              <w:snapToGrid w:val="0"/>
              <w:jc w:val="both"/>
              <w:rPr>
                <w:rFonts w:eastAsia="標楷體"/>
                <w:sz w:val="28"/>
                <w:szCs w:val="28"/>
              </w:rPr>
            </w:pPr>
            <w:r w:rsidRPr="00A83FC1">
              <w:rPr>
                <w:rFonts w:eastAsia="標楷體"/>
                <w:sz w:val="28"/>
                <w:szCs w:val="28"/>
              </w:rPr>
              <w:t>117</w:t>
            </w:r>
            <w:r w:rsidR="003344EF" w:rsidRPr="00A83FC1">
              <w:rPr>
                <w:rFonts w:eastAsia="標楷體"/>
                <w:sz w:val="28"/>
                <w:szCs w:val="28"/>
              </w:rPr>
              <w:t>年</w:t>
            </w:r>
          </w:p>
          <w:tbl>
            <w:tblPr>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26"/>
              <w:gridCol w:w="1307"/>
              <w:gridCol w:w="1901"/>
              <w:gridCol w:w="705"/>
              <w:gridCol w:w="917"/>
              <w:gridCol w:w="2844"/>
            </w:tblGrid>
            <w:tr w:rsidR="00A83FC1" w:rsidRPr="00A83FC1" w14:paraId="13F2BF16" w14:textId="77777777" w:rsidTr="00B7337C">
              <w:trPr>
                <w:trHeight w:val="787"/>
              </w:trPr>
              <w:tc>
                <w:tcPr>
                  <w:tcW w:w="626" w:type="dxa"/>
                  <w:shd w:val="clear" w:color="auto" w:fill="F2F2F2" w:themeFill="background1" w:themeFillShade="F2"/>
                  <w:vAlign w:val="center"/>
                </w:tcPr>
                <w:p w14:paraId="780ED5B4" w14:textId="77777777" w:rsidR="003344EF" w:rsidRPr="00A83FC1" w:rsidRDefault="003344EF" w:rsidP="003344EF">
                  <w:pPr>
                    <w:adjustRightInd w:val="0"/>
                    <w:spacing w:line="460" w:lineRule="exact"/>
                    <w:jc w:val="center"/>
                    <w:textAlignment w:val="baseline"/>
                    <w:rPr>
                      <w:rFonts w:eastAsia="標楷體"/>
                      <w:b/>
                      <w:sz w:val="28"/>
                      <w:szCs w:val="28"/>
                    </w:rPr>
                  </w:pPr>
                  <w:r w:rsidRPr="00A83FC1">
                    <w:rPr>
                      <w:rFonts w:eastAsia="標楷體"/>
                      <w:b/>
                      <w:sz w:val="28"/>
                      <w:szCs w:val="28"/>
                    </w:rPr>
                    <w:t>項次</w:t>
                  </w:r>
                </w:p>
              </w:tc>
              <w:tc>
                <w:tcPr>
                  <w:tcW w:w="1307" w:type="dxa"/>
                  <w:shd w:val="clear" w:color="auto" w:fill="F2F2F2" w:themeFill="background1" w:themeFillShade="F2"/>
                  <w:vAlign w:val="center"/>
                </w:tcPr>
                <w:p w14:paraId="6C29423D" w14:textId="77777777" w:rsidR="003344EF" w:rsidRPr="00A83FC1" w:rsidRDefault="003344EF" w:rsidP="003344EF">
                  <w:pPr>
                    <w:adjustRightInd w:val="0"/>
                    <w:spacing w:line="460" w:lineRule="exact"/>
                    <w:jc w:val="center"/>
                    <w:textAlignment w:val="baseline"/>
                    <w:rPr>
                      <w:rFonts w:eastAsia="標楷體"/>
                      <w:b/>
                      <w:sz w:val="28"/>
                      <w:szCs w:val="28"/>
                    </w:rPr>
                  </w:pPr>
                  <w:r w:rsidRPr="00A83FC1">
                    <w:rPr>
                      <w:rFonts w:eastAsia="標楷體"/>
                      <w:b/>
                      <w:sz w:val="28"/>
                      <w:szCs w:val="28"/>
                    </w:rPr>
                    <w:t>產製單位</w:t>
                  </w:r>
                </w:p>
              </w:tc>
              <w:tc>
                <w:tcPr>
                  <w:tcW w:w="1901" w:type="dxa"/>
                  <w:shd w:val="clear" w:color="auto" w:fill="F2F2F2" w:themeFill="background1" w:themeFillShade="F2"/>
                  <w:vAlign w:val="center"/>
                </w:tcPr>
                <w:p w14:paraId="05DF1513" w14:textId="77777777" w:rsidR="003344EF" w:rsidRPr="00A83FC1" w:rsidRDefault="003344EF" w:rsidP="003344EF">
                  <w:pPr>
                    <w:adjustRightInd w:val="0"/>
                    <w:spacing w:line="460" w:lineRule="exact"/>
                    <w:jc w:val="center"/>
                    <w:textAlignment w:val="baseline"/>
                    <w:rPr>
                      <w:rFonts w:eastAsia="標楷體"/>
                    </w:rPr>
                  </w:pPr>
                  <w:r w:rsidRPr="00A83FC1">
                    <w:rPr>
                      <w:rFonts w:eastAsia="標楷體"/>
                      <w:b/>
                      <w:sz w:val="28"/>
                      <w:szCs w:val="28"/>
                    </w:rPr>
                    <w:t>產出品項</w:t>
                  </w:r>
                </w:p>
              </w:tc>
              <w:tc>
                <w:tcPr>
                  <w:tcW w:w="705" w:type="dxa"/>
                  <w:shd w:val="clear" w:color="auto" w:fill="F2F2F2" w:themeFill="background1" w:themeFillShade="F2"/>
                  <w:vAlign w:val="center"/>
                </w:tcPr>
                <w:p w14:paraId="7B380C29" w14:textId="2ABA58AC" w:rsidR="003344EF" w:rsidRPr="00A83FC1" w:rsidRDefault="003344EF" w:rsidP="00C80DE9">
                  <w:pPr>
                    <w:adjustRightInd w:val="0"/>
                    <w:spacing w:line="460" w:lineRule="exact"/>
                    <w:jc w:val="center"/>
                    <w:textAlignment w:val="baseline"/>
                    <w:rPr>
                      <w:rFonts w:eastAsia="標楷體"/>
                      <w:b/>
                      <w:sz w:val="28"/>
                      <w:szCs w:val="28"/>
                    </w:rPr>
                  </w:pPr>
                  <w:r w:rsidRPr="00A83FC1">
                    <w:rPr>
                      <w:rFonts w:eastAsia="標楷體"/>
                      <w:b/>
                      <w:sz w:val="28"/>
                      <w:szCs w:val="28"/>
                    </w:rPr>
                    <w:t>類別</w:t>
                  </w:r>
                </w:p>
              </w:tc>
              <w:tc>
                <w:tcPr>
                  <w:tcW w:w="917" w:type="dxa"/>
                  <w:shd w:val="clear" w:color="auto" w:fill="F2F2F2" w:themeFill="background1" w:themeFillShade="F2"/>
                  <w:vAlign w:val="center"/>
                </w:tcPr>
                <w:p w14:paraId="30378212" w14:textId="77777777" w:rsidR="003344EF" w:rsidRPr="00A83FC1" w:rsidRDefault="003344EF" w:rsidP="003344EF">
                  <w:pPr>
                    <w:spacing w:line="480" w:lineRule="exact"/>
                    <w:jc w:val="center"/>
                    <w:outlineLvl w:val="0"/>
                    <w:rPr>
                      <w:rFonts w:eastAsia="標楷體"/>
                      <w:b/>
                      <w:sz w:val="28"/>
                      <w:szCs w:val="28"/>
                    </w:rPr>
                  </w:pPr>
                  <w:r w:rsidRPr="00A83FC1">
                    <w:rPr>
                      <w:rFonts w:eastAsia="標楷體"/>
                      <w:b/>
                      <w:sz w:val="28"/>
                      <w:szCs w:val="28"/>
                    </w:rPr>
                    <w:t>數量</w:t>
                  </w:r>
                </w:p>
              </w:tc>
              <w:tc>
                <w:tcPr>
                  <w:tcW w:w="2844" w:type="dxa"/>
                  <w:shd w:val="clear" w:color="auto" w:fill="F2F2F2" w:themeFill="background1" w:themeFillShade="F2"/>
                  <w:vAlign w:val="center"/>
                </w:tcPr>
                <w:p w14:paraId="5C85CC12" w14:textId="77777777" w:rsidR="003344EF" w:rsidRPr="00A83FC1" w:rsidRDefault="003344EF" w:rsidP="003344EF">
                  <w:pPr>
                    <w:spacing w:line="480" w:lineRule="exact"/>
                    <w:jc w:val="center"/>
                    <w:outlineLvl w:val="0"/>
                    <w:rPr>
                      <w:rFonts w:eastAsia="標楷體"/>
                      <w:b/>
                      <w:sz w:val="28"/>
                      <w:szCs w:val="28"/>
                    </w:rPr>
                  </w:pPr>
                  <w:r w:rsidRPr="00A83FC1">
                    <w:rPr>
                      <w:rFonts w:eastAsia="標楷體"/>
                      <w:b/>
                      <w:sz w:val="28"/>
                      <w:szCs w:val="28"/>
                    </w:rPr>
                    <w:t>需求規格</w:t>
                  </w:r>
                </w:p>
              </w:tc>
            </w:tr>
            <w:tr w:rsidR="00A83FC1" w:rsidRPr="00A83FC1" w14:paraId="4F85C14E" w14:textId="77777777" w:rsidTr="00EA5BCF">
              <w:trPr>
                <w:trHeight w:val="1440"/>
              </w:trPr>
              <w:tc>
                <w:tcPr>
                  <w:tcW w:w="626" w:type="dxa"/>
                  <w:shd w:val="clear" w:color="auto" w:fill="FFFFFF" w:themeFill="background1"/>
                  <w:vAlign w:val="center"/>
                </w:tcPr>
                <w:p w14:paraId="3FD25939" w14:textId="5955AD8B" w:rsidR="00D53344" w:rsidRPr="00A83FC1" w:rsidRDefault="00D53344" w:rsidP="003344EF">
                  <w:pPr>
                    <w:adjustRightInd w:val="0"/>
                    <w:spacing w:line="460" w:lineRule="exact"/>
                    <w:jc w:val="center"/>
                    <w:textAlignment w:val="baseline"/>
                    <w:rPr>
                      <w:rFonts w:eastAsia="標楷體"/>
                      <w:sz w:val="28"/>
                      <w:szCs w:val="28"/>
                    </w:rPr>
                  </w:pPr>
                  <w:r w:rsidRPr="00A83FC1">
                    <w:rPr>
                      <w:rFonts w:eastAsia="標楷體"/>
                      <w:sz w:val="28"/>
                      <w:szCs w:val="28"/>
                    </w:rPr>
                    <w:t>1</w:t>
                  </w:r>
                </w:p>
              </w:tc>
              <w:tc>
                <w:tcPr>
                  <w:tcW w:w="1307" w:type="dxa"/>
                  <w:shd w:val="clear" w:color="auto" w:fill="FFFFFF" w:themeFill="background1"/>
                  <w:vAlign w:val="center"/>
                </w:tcPr>
                <w:p w14:paraId="03B5B4E8" w14:textId="3A7C39C2" w:rsidR="00D53344" w:rsidRPr="00A83FC1" w:rsidRDefault="00D53344" w:rsidP="003344EF">
                  <w:pPr>
                    <w:adjustRightInd w:val="0"/>
                    <w:spacing w:line="460" w:lineRule="exact"/>
                    <w:jc w:val="center"/>
                    <w:textAlignment w:val="baseline"/>
                    <w:rPr>
                      <w:rFonts w:eastAsia="標楷體"/>
                      <w:sz w:val="28"/>
                      <w:szCs w:val="28"/>
                    </w:rPr>
                  </w:pPr>
                  <w:r w:rsidRPr="00A83FC1">
                    <w:rPr>
                      <w:rFonts w:eastAsia="標楷體"/>
                      <w:sz w:val="28"/>
                      <w:szCs w:val="28"/>
                    </w:rPr>
                    <w:t>學</w:t>
                  </w:r>
                  <w:proofErr w:type="gramStart"/>
                  <w:r w:rsidRPr="00A83FC1">
                    <w:rPr>
                      <w:rFonts w:eastAsia="標楷體"/>
                      <w:sz w:val="28"/>
                      <w:szCs w:val="28"/>
                    </w:rPr>
                    <w:t>研</w:t>
                  </w:r>
                  <w:proofErr w:type="gramEnd"/>
                  <w:r w:rsidRPr="00A83FC1">
                    <w:rPr>
                      <w:rFonts w:eastAsia="標楷體"/>
                      <w:sz w:val="28"/>
                      <w:szCs w:val="28"/>
                    </w:rPr>
                    <w:t>單位</w:t>
                  </w:r>
                </w:p>
              </w:tc>
              <w:tc>
                <w:tcPr>
                  <w:tcW w:w="1901" w:type="dxa"/>
                  <w:shd w:val="clear" w:color="auto" w:fill="FFFFFF" w:themeFill="background1"/>
                  <w:vAlign w:val="center"/>
                </w:tcPr>
                <w:p w14:paraId="6CE9C98C" w14:textId="1E863D3D" w:rsidR="00D53344" w:rsidRPr="00A83FC1" w:rsidRDefault="00D53344" w:rsidP="003344EF">
                  <w:pPr>
                    <w:adjustRightInd w:val="0"/>
                    <w:spacing w:line="460" w:lineRule="exact"/>
                    <w:jc w:val="center"/>
                    <w:textAlignment w:val="baseline"/>
                    <w:rPr>
                      <w:rFonts w:eastAsia="標楷體"/>
                      <w:sz w:val="28"/>
                      <w:szCs w:val="28"/>
                    </w:rPr>
                  </w:pPr>
                  <w:r w:rsidRPr="00A83FC1">
                    <w:rPr>
                      <w:rFonts w:eastAsia="標楷體"/>
                      <w:kern w:val="0"/>
                      <w:position w:val="4"/>
                      <w:sz w:val="28"/>
                      <w:szCs w:val="24"/>
                    </w:rPr>
                    <w:t>實驗場場地設計報告</w:t>
                  </w:r>
                </w:p>
              </w:tc>
              <w:tc>
                <w:tcPr>
                  <w:tcW w:w="705" w:type="dxa"/>
                  <w:shd w:val="clear" w:color="auto" w:fill="FFFFFF" w:themeFill="background1"/>
                  <w:vAlign w:val="center"/>
                </w:tcPr>
                <w:p w14:paraId="5FE5F293" w14:textId="7FEFF085" w:rsidR="00D53344" w:rsidRPr="00A83FC1" w:rsidRDefault="00D53344" w:rsidP="00C80DE9">
                  <w:pPr>
                    <w:adjustRightInd w:val="0"/>
                    <w:spacing w:line="460" w:lineRule="exact"/>
                    <w:jc w:val="center"/>
                    <w:textAlignment w:val="baseline"/>
                    <w:rPr>
                      <w:rFonts w:eastAsia="標楷體"/>
                      <w:sz w:val="28"/>
                      <w:szCs w:val="28"/>
                    </w:rPr>
                  </w:pPr>
                  <w:r w:rsidRPr="00A83FC1">
                    <w:rPr>
                      <w:rFonts w:eastAsia="標楷體"/>
                      <w:sz w:val="28"/>
                      <w:szCs w:val="28"/>
                    </w:rPr>
                    <w:t>報告</w:t>
                  </w:r>
                </w:p>
              </w:tc>
              <w:tc>
                <w:tcPr>
                  <w:tcW w:w="917" w:type="dxa"/>
                  <w:shd w:val="clear" w:color="auto" w:fill="FFFFFF" w:themeFill="background1"/>
                  <w:vAlign w:val="center"/>
                </w:tcPr>
                <w:p w14:paraId="1397CED7" w14:textId="52636B72" w:rsidR="00D53344" w:rsidRPr="00A83FC1" w:rsidRDefault="00D53344" w:rsidP="003344EF">
                  <w:pPr>
                    <w:spacing w:line="480" w:lineRule="exact"/>
                    <w:jc w:val="center"/>
                    <w:outlineLvl w:val="0"/>
                    <w:rPr>
                      <w:rFonts w:eastAsia="標楷體"/>
                      <w:sz w:val="28"/>
                      <w:szCs w:val="28"/>
                    </w:rPr>
                  </w:pPr>
                  <w:r w:rsidRPr="00A83FC1">
                    <w:rPr>
                      <w:rFonts w:eastAsia="標楷體"/>
                      <w:sz w:val="28"/>
                      <w:szCs w:val="28"/>
                    </w:rPr>
                    <w:t>1</w:t>
                  </w:r>
                </w:p>
              </w:tc>
              <w:tc>
                <w:tcPr>
                  <w:tcW w:w="2844" w:type="dxa"/>
                  <w:shd w:val="clear" w:color="auto" w:fill="FFFFFF" w:themeFill="background1"/>
                  <w:vAlign w:val="center"/>
                </w:tcPr>
                <w:p w14:paraId="41E6D4FD" w14:textId="29E7EB4C" w:rsidR="00D53344" w:rsidRPr="00A83FC1" w:rsidRDefault="00D53344" w:rsidP="00470247">
                  <w:pPr>
                    <w:snapToGrid w:val="0"/>
                    <w:spacing w:line="480" w:lineRule="exact"/>
                    <w:jc w:val="both"/>
                    <w:outlineLvl w:val="0"/>
                    <w:rPr>
                      <w:rFonts w:ascii="標楷體" w:eastAsia="標楷體" w:hAnsi="標楷體"/>
                      <w:szCs w:val="24"/>
                    </w:rPr>
                  </w:pPr>
                  <w:r w:rsidRPr="00A83FC1">
                    <w:rPr>
                      <w:rFonts w:ascii="標楷體" w:eastAsia="標楷體" w:hAnsi="標楷體"/>
                      <w:szCs w:val="24"/>
                    </w:rPr>
                    <w:t>實驗場設計與應用載具說明</w:t>
                  </w:r>
                </w:p>
              </w:tc>
            </w:tr>
            <w:tr w:rsidR="00A83FC1" w:rsidRPr="00A83FC1" w14:paraId="6FDB9810" w14:textId="77777777" w:rsidTr="00EA5BCF">
              <w:trPr>
                <w:trHeight w:val="2165"/>
              </w:trPr>
              <w:tc>
                <w:tcPr>
                  <w:tcW w:w="626" w:type="dxa"/>
                  <w:vAlign w:val="center"/>
                </w:tcPr>
                <w:p w14:paraId="62995BB9" w14:textId="7DE248B6" w:rsidR="00D53344" w:rsidRPr="00A83FC1" w:rsidRDefault="00D53344" w:rsidP="00AE50A9">
                  <w:pPr>
                    <w:snapToGrid w:val="0"/>
                    <w:spacing w:line="480" w:lineRule="exact"/>
                    <w:jc w:val="center"/>
                    <w:outlineLvl w:val="0"/>
                    <w:rPr>
                      <w:rFonts w:eastAsia="標楷體"/>
                      <w:sz w:val="28"/>
                      <w:szCs w:val="28"/>
                    </w:rPr>
                  </w:pPr>
                  <w:r w:rsidRPr="00A83FC1">
                    <w:rPr>
                      <w:rFonts w:eastAsia="標楷體"/>
                      <w:sz w:val="28"/>
                      <w:szCs w:val="28"/>
                    </w:rPr>
                    <w:lastRenderedPageBreak/>
                    <w:t>2</w:t>
                  </w:r>
                </w:p>
              </w:tc>
              <w:tc>
                <w:tcPr>
                  <w:tcW w:w="1307" w:type="dxa"/>
                  <w:vAlign w:val="center"/>
                </w:tcPr>
                <w:p w14:paraId="3060B2E8" w14:textId="4EBC4823" w:rsidR="00D53344" w:rsidRPr="00A83FC1" w:rsidRDefault="00D53344" w:rsidP="00AE50A9">
                  <w:pPr>
                    <w:snapToGrid w:val="0"/>
                    <w:spacing w:line="480" w:lineRule="exact"/>
                    <w:jc w:val="center"/>
                    <w:outlineLvl w:val="0"/>
                    <w:rPr>
                      <w:rFonts w:eastAsia="標楷體"/>
                      <w:sz w:val="28"/>
                      <w:szCs w:val="28"/>
                    </w:rPr>
                  </w:pPr>
                  <w:r w:rsidRPr="00A83FC1">
                    <w:rPr>
                      <w:rFonts w:eastAsia="標楷體"/>
                      <w:sz w:val="28"/>
                      <w:szCs w:val="28"/>
                    </w:rPr>
                    <w:t>學</w:t>
                  </w:r>
                  <w:proofErr w:type="gramStart"/>
                  <w:r w:rsidRPr="00A83FC1">
                    <w:rPr>
                      <w:rFonts w:eastAsia="標楷體"/>
                      <w:sz w:val="28"/>
                      <w:szCs w:val="28"/>
                    </w:rPr>
                    <w:t>研</w:t>
                  </w:r>
                  <w:proofErr w:type="gramEnd"/>
                  <w:r w:rsidRPr="00A83FC1">
                    <w:rPr>
                      <w:rFonts w:eastAsia="標楷體"/>
                      <w:sz w:val="28"/>
                      <w:szCs w:val="28"/>
                    </w:rPr>
                    <w:t>單位</w:t>
                  </w:r>
                </w:p>
              </w:tc>
              <w:tc>
                <w:tcPr>
                  <w:tcW w:w="1901" w:type="dxa"/>
                  <w:vAlign w:val="center"/>
                </w:tcPr>
                <w:p w14:paraId="08BC3AF0" w14:textId="04770312" w:rsidR="00D53344" w:rsidRPr="00A83FC1" w:rsidRDefault="00D53344" w:rsidP="00AE50A9">
                  <w:pPr>
                    <w:snapToGrid w:val="0"/>
                    <w:spacing w:line="480" w:lineRule="exact"/>
                    <w:jc w:val="center"/>
                    <w:outlineLvl w:val="0"/>
                    <w:rPr>
                      <w:rFonts w:eastAsia="標楷體"/>
                      <w:sz w:val="28"/>
                      <w:szCs w:val="28"/>
                    </w:rPr>
                  </w:pPr>
                  <w:r w:rsidRPr="00A83FC1">
                    <w:rPr>
                      <w:rFonts w:eastAsia="標楷體"/>
                      <w:kern w:val="0"/>
                      <w:position w:val="4"/>
                      <w:szCs w:val="24"/>
                    </w:rPr>
                    <w:t>影像感測器模型建立與校正軟體</w:t>
                  </w:r>
                </w:p>
              </w:tc>
              <w:tc>
                <w:tcPr>
                  <w:tcW w:w="705" w:type="dxa"/>
                  <w:vAlign w:val="center"/>
                </w:tcPr>
                <w:p w14:paraId="382DB5B2" w14:textId="22E0B204" w:rsidR="00D53344" w:rsidRPr="00A83FC1" w:rsidRDefault="00D53344" w:rsidP="0079778D">
                  <w:pPr>
                    <w:snapToGrid w:val="0"/>
                    <w:jc w:val="center"/>
                    <w:outlineLvl w:val="0"/>
                    <w:rPr>
                      <w:rFonts w:eastAsia="標楷體"/>
                      <w:sz w:val="28"/>
                      <w:szCs w:val="28"/>
                    </w:rPr>
                  </w:pPr>
                  <w:r w:rsidRPr="00A83FC1">
                    <w:rPr>
                      <w:rFonts w:eastAsia="標楷體"/>
                      <w:sz w:val="28"/>
                      <w:szCs w:val="28"/>
                    </w:rPr>
                    <w:t>軟體</w:t>
                  </w:r>
                </w:p>
              </w:tc>
              <w:tc>
                <w:tcPr>
                  <w:tcW w:w="917" w:type="dxa"/>
                  <w:vAlign w:val="center"/>
                </w:tcPr>
                <w:p w14:paraId="4CA04375" w14:textId="1149AC4B" w:rsidR="00D53344" w:rsidRPr="00A83FC1" w:rsidRDefault="00D53344" w:rsidP="00AE50A9">
                  <w:pPr>
                    <w:snapToGrid w:val="0"/>
                    <w:jc w:val="center"/>
                    <w:outlineLvl w:val="0"/>
                    <w:rPr>
                      <w:rFonts w:eastAsia="標楷體"/>
                      <w:sz w:val="28"/>
                      <w:szCs w:val="28"/>
                    </w:rPr>
                  </w:pPr>
                  <w:r w:rsidRPr="00A83FC1">
                    <w:rPr>
                      <w:rFonts w:eastAsia="標楷體"/>
                      <w:sz w:val="28"/>
                      <w:szCs w:val="28"/>
                    </w:rPr>
                    <w:t>1</w:t>
                  </w:r>
                </w:p>
              </w:tc>
              <w:tc>
                <w:tcPr>
                  <w:tcW w:w="2844" w:type="dxa"/>
                  <w:vAlign w:val="center"/>
                </w:tcPr>
                <w:p w14:paraId="6C4B8651" w14:textId="6B64B65F" w:rsidR="00D53344" w:rsidRPr="00A83FC1" w:rsidRDefault="00D53344" w:rsidP="00470247">
                  <w:pPr>
                    <w:pStyle w:val="a7"/>
                    <w:numPr>
                      <w:ilvl w:val="0"/>
                      <w:numId w:val="17"/>
                    </w:numPr>
                    <w:jc w:val="both"/>
                    <w:rPr>
                      <w:szCs w:val="24"/>
                    </w:rPr>
                  </w:pPr>
                  <w:r w:rsidRPr="00A83FC1">
                    <w:rPr>
                      <w:szCs w:val="24"/>
                    </w:rPr>
                    <w:t>展示</w:t>
                  </w:r>
                  <w:r w:rsidRPr="00A83FC1">
                    <w:rPr>
                      <w:szCs w:val="24"/>
                    </w:rPr>
                    <w:t>RGB/</w:t>
                  </w:r>
                  <w:proofErr w:type="gramStart"/>
                  <w:r w:rsidRPr="00A83FC1">
                    <w:rPr>
                      <w:szCs w:val="24"/>
                    </w:rPr>
                    <w:t>熱像儀</w:t>
                  </w:r>
                  <w:proofErr w:type="gramEnd"/>
                  <w:r w:rsidRPr="00A83FC1">
                    <w:rPr>
                      <w:szCs w:val="24"/>
                    </w:rPr>
                    <w:t>內參計算</w:t>
                  </w:r>
                  <w:r w:rsidRPr="00A83FC1">
                    <w:rPr>
                      <w:szCs w:val="24"/>
                    </w:rPr>
                    <w:t xml:space="preserve">(Demo </w:t>
                  </w:r>
                  <w:r w:rsidRPr="00A83FC1">
                    <w:rPr>
                      <w:szCs w:val="24"/>
                    </w:rPr>
                    <w:t>資料</w:t>
                  </w:r>
                  <w:r w:rsidRPr="00A83FC1">
                    <w:rPr>
                      <w:szCs w:val="24"/>
                    </w:rPr>
                    <w:t>)</w:t>
                  </w:r>
                </w:p>
                <w:p w14:paraId="3B48B885" w14:textId="3239CCEE" w:rsidR="00D53344" w:rsidRPr="00A83FC1" w:rsidRDefault="00D53344" w:rsidP="00470247">
                  <w:pPr>
                    <w:pStyle w:val="a7"/>
                    <w:numPr>
                      <w:ilvl w:val="0"/>
                      <w:numId w:val="17"/>
                    </w:numPr>
                    <w:jc w:val="both"/>
                    <w:rPr>
                      <w:szCs w:val="24"/>
                    </w:rPr>
                  </w:pPr>
                  <w:r w:rsidRPr="00A83FC1">
                    <w:rPr>
                      <w:szCs w:val="24"/>
                    </w:rPr>
                    <w:t>展示</w:t>
                  </w:r>
                  <w:r w:rsidRPr="00A83FC1">
                    <w:rPr>
                      <w:szCs w:val="24"/>
                    </w:rPr>
                    <w:t>GNSS-IMU-RGB-</w:t>
                  </w:r>
                  <w:proofErr w:type="gramStart"/>
                  <w:r w:rsidRPr="00A83FC1">
                    <w:rPr>
                      <w:szCs w:val="24"/>
                    </w:rPr>
                    <w:t>熱像儀</w:t>
                  </w:r>
                  <w:r w:rsidRPr="00A83FC1">
                    <w:rPr>
                      <w:szCs w:val="24"/>
                    </w:rPr>
                    <w:t>-APNT</w:t>
                  </w:r>
                  <w:r w:rsidRPr="00A83FC1">
                    <w:rPr>
                      <w:szCs w:val="24"/>
                    </w:rPr>
                    <w:t>外參</w:t>
                  </w:r>
                  <w:proofErr w:type="gramEnd"/>
                  <w:r w:rsidRPr="00A83FC1">
                    <w:rPr>
                      <w:szCs w:val="24"/>
                    </w:rPr>
                    <w:t>計算</w:t>
                  </w:r>
                  <w:r w:rsidRPr="00A83FC1">
                    <w:rPr>
                      <w:szCs w:val="24"/>
                    </w:rPr>
                    <w:t xml:space="preserve">(Demo </w:t>
                  </w:r>
                  <w:r w:rsidRPr="00A83FC1">
                    <w:rPr>
                      <w:szCs w:val="24"/>
                    </w:rPr>
                    <w:t>資料</w:t>
                  </w:r>
                  <w:r w:rsidRPr="00A83FC1">
                    <w:rPr>
                      <w:szCs w:val="24"/>
                    </w:rPr>
                    <w:t>)</w:t>
                  </w:r>
                </w:p>
              </w:tc>
            </w:tr>
            <w:tr w:rsidR="00A83FC1" w:rsidRPr="00A83FC1" w14:paraId="667C9931" w14:textId="77777777" w:rsidTr="0079778D">
              <w:trPr>
                <w:trHeight w:val="2165"/>
              </w:trPr>
              <w:tc>
                <w:tcPr>
                  <w:tcW w:w="626" w:type="dxa"/>
                  <w:vAlign w:val="center"/>
                </w:tcPr>
                <w:p w14:paraId="6DDF6037" w14:textId="0ABD7171" w:rsidR="0079778D" w:rsidRPr="00A83FC1" w:rsidRDefault="0079778D" w:rsidP="0079778D">
                  <w:pPr>
                    <w:snapToGrid w:val="0"/>
                    <w:spacing w:line="480" w:lineRule="exact"/>
                    <w:jc w:val="center"/>
                    <w:outlineLvl w:val="0"/>
                    <w:rPr>
                      <w:rFonts w:eastAsia="標楷體"/>
                      <w:sz w:val="28"/>
                      <w:szCs w:val="28"/>
                    </w:rPr>
                  </w:pPr>
                  <w:r w:rsidRPr="00A83FC1">
                    <w:rPr>
                      <w:rFonts w:eastAsia="標楷體"/>
                      <w:sz w:val="28"/>
                      <w:szCs w:val="28"/>
                    </w:rPr>
                    <w:t>3</w:t>
                  </w:r>
                </w:p>
              </w:tc>
              <w:tc>
                <w:tcPr>
                  <w:tcW w:w="1307" w:type="dxa"/>
                  <w:vAlign w:val="center"/>
                </w:tcPr>
                <w:p w14:paraId="2D7B1D23" w14:textId="613B0E88" w:rsidR="0079778D" w:rsidRPr="00A83FC1" w:rsidRDefault="0079778D" w:rsidP="0079778D">
                  <w:pPr>
                    <w:snapToGrid w:val="0"/>
                    <w:spacing w:line="480" w:lineRule="exact"/>
                    <w:jc w:val="both"/>
                    <w:outlineLvl w:val="0"/>
                    <w:rPr>
                      <w:rFonts w:eastAsia="標楷體"/>
                      <w:sz w:val="28"/>
                      <w:szCs w:val="22"/>
                    </w:rPr>
                  </w:pPr>
                  <w:r w:rsidRPr="00A83FC1">
                    <w:rPr>
                      <w:rFonts w:eastAsia="標楷體"/>
                      <w:sz w:val="28"/>
                      <w:szCs w:val="22"/>
                    </w:rPr>
                    <w:t>學</w:t>
                  </w:r>
                  <w:proofErr w:type="gramStart"/>
                  <w:r w:rsidRPr="00A83FC1">
                    <w:rPr>
                      <w:rFonts w:eastAsia="標楷體"/>
                      <w:sz w:val="28"/>
                      <w:szCs w:val="22"/>
                    </w:rPr>
                    <w:t>研</w:t>
                  </w:r>
                  <w:proofErr w:type="gramEnd"/>
                  <w:r w:rsidRPr="00A83FC1">
                    <w:rPr>
                      <w:rFonts w:eastAsia="標楷體"/>
                      <w:sz w:val="28"/>
                      <w:szCs w:val="22"/>
                    </w:rPr>
                    <w:t>單位</w:t>
                  </w:r>
                </w:p>
              </w:tc>
              <w:tc>
                <w:tcPr>
                  <w:tcW w:w="1901" w:type="dxa"/>
                  <w:vAlign w:val="center"/>
                </w:tcPr>
                <w:p w14:paraId="671984A1" w14:textId="31A95DAF" w:rsidR="0079778D" w:rsidRPr="00A83FC1" w:rsidRDefault="0079778D" w:rsidP="0079778D">
                  <w:pPr>
                    <w:snapToGrid w:val="0"/>
                    <w:spacing w:line="480" w:lineRule="exact"/>
                    <w:jc w:val="both"/>
                    <w:outlineLvl w:val="0"/>
                    <w:rPr>
                      <w:rFonts w:eastAsia="標楷體"/>
                      <w:kern w:val="0"/>
                      <w:position w:val="4"/>
                      <w:sz w:val="28"/>
                      <w:szCs w:val="22"/>
                    </w:rPr>
                  </w:pPr>
                  <w:r w:rsidRPr="00A83FC1">
                    <w:rPr>
                      <w:rFonts w:eastAsia="標楷體"/>
                      <w:sz w:val="28"/>
                      <w:szCs w:val="22"/>
                    </w:rPr>
                    <w:t>複數</w:t>
                  </w:r>
                  <w:r w:rsidRPr="00A83FC1">
                    <w:rPr>
                      <w:rFonts w:eastAsia="標楷體"/>
                      <w:sz w:val="28"/>
                      <w:szCs w:val="22"/>
                    </w:rPr>
                    <w:t>IMU</w:t>
                  </w:r>
                </w:p>
              </w:tc>
              <w:tc>
                <w:tcPr>
                  <w:tcW w:w="705" w:type="dxa"/>
                  <w:vAlign w:val="center"/>
                </w:tcPr>
                <w:p w14:paraId="5902082D" w14:textId="497BDA17" w:rsidR="0079778D" w:rsidRPr="00A83FC1" w:rsidRDefault="0079778D" w:rsidP="0079778D">
                  <w:pPr>
                    <w:snapToGrid w:val="0"/>
                    <w:jc w:val="both"/>
                    <w:outlineLvl w:val="0"/>
                    <w:rPr>
                      <w:rFonts w:eastAsia="標楷體"/>
                      <w:sz w:val="28"/>
                      <w:szCs w:val="22"/>
                    </w:rPr>
                  </w:pPr>
                  <w:r w:rsidRPr="00A83FC1">
                    <w:rPr>
                      <w:rFonts w:eastAsia="標楷體"/>
                      <w:sz w:val="28"/>
                      <w:szCs w:val="22"/>
                    </w:rPr>
                    <w:t>硬體</w:t>
                  </w:r>
                </w:p>
              </w:tc>
              <w:tc>
                <w:tcPr>
                  <w:tcW w:w="917" w:type="dxa"/>
                  <w:vAlign w:val="center"/>
                </w:tcPr>
                <w:p w14:paraId="3E009192" w14:textId="2F6A8431" w:rsidR="0079778D" w:rsidRPr="00A83FC1" w:rsidRDefault="0079778D" w:rsidP="0079778D">
                  <w:pPr>
                    <w:snapToGrid w:val="0"/>
                    <w:jc w:val="center"/>
                    <w:outlineLvl w:val="0"/>
                    <w:rPr>
                      <w:rFonts w:eastAsia="標楷體"/>
                      <w:sz w:val="28"/>
                      <w:szCs w:val="22"/>
                    </w:rPr>
                  </w:pPr>
                  <w:r w:rsidRPr="00A83FC1">
                    <w:rPr>
                      <w:rFonts w:eastAsia="標楷體"/>
                      <w:sz w:val="28"/>
                      <w:szCs w:val="22"/>
                    </w:rPr>
                    <w:t>1</w:t>
                  </w:r>
                </w:p>
              </w:tc>
              <w:tc>
                <w:tcPr>
                  <w:tcW w:w="2844" w:type="dxa"/>
                  <w:vAlign w:val="center"/>
                </w:tcPr>
                <w:p w14:paraId="34AAD7A3" w14:textId="191F4F66" w:rsidR="0079778D" w:rsidRPr="00A83FC1" w:rsidRDefault="0079778D" w:rsidP="00470247">
                  <w:pPr>
                    <w:pStyle w:val="a7"/>
                    <w:numPr>
                      <w:ilvl w:val="0"/>
                      <w:numId w:val="20"/>
                    </w:numPr>
                    <w:jc w:val="both"/>
                  </w:pPr>
                  <w:r w:rsidRPr="00A83FC1">
                    <w:t>即時展示</w:t>
                  </w:r>
                  <w:r w:rsidRPr="00A83FC1">
                    <w:t>Raw data</w:t>
                  </w:r>
                </w:p>
                <w:p w14:paraId="36DD651B" w14:textId="2E6EC145" w:rsidR="0079778D" w:rsidRPr="00A83FC1" w:rsidRDefault="0079778D" w:rsidP="00470247">
                  <w:pPr>
                    <w:pStyle w:val="a7"/>
                    <w:numPr>
                      <w:ilvl w:val="0"/>
                      <w:numId w:val="20"/>
                    </w:numPr>
                    <w:jc w:val="both"/>
                  </w:pPr>
                  <w:r w:rsidRPr="00A83FC1">
                    <w:t>陀螺飄移</w:t>
                  </w:r>
                  <w:r w:rsidRPr="00A83FC1">
                    <w:t>(in-run bias&lt;0.4</w:t>
                  </w:r>
                  <w:r w:rsidRPr="00A83FC1">
                    <w:t>度</w:t>
                  </w:r>
                  <w:r w:rsidRPr="00A83FC1">
                    <w:t>/</w:t>
                  </w:r>
                  <w:r w:rsidRPr="00A83FC1">
                    <w:t>小時</w:t>
                  </w:r>
                  <w:r w:rsidRPr="00A83FC1">
                    <w:t>)</w:t>
                  </w:r>
                </w:p>
              </w:tc>
            </w:tr>
            <w:tr w:rsidR="00A83FC1" w:rsidRPr="00A83FC1" w14:paraId="5525DB23" w14:textId="77777777" w:rsidTr="0079778D">
              <w:trPr>
                <w:trHeight w:val="2165"/>
              </w:trPr>
              <w:tc>
                <w:tcPr>
                  <w:tcW w:w="626" w:type="dxa"/>
                  <w:vAlign w:val="center"/>
                </w:tcPr>
                <w:p w14:paraId="15BABA69" w14:textId="72FC5828" w:rsidR="0079778D" w:rsidRPr="00A83FC1" w:rsidRDefault="0079778D" w:rsidP="0079778D">
                  <w:pPr>
                    <w:snapToGrid w:val="0"/>
                    <w:spacing w:line="480" w:lineRule="exact"/>
                    <w:jc w:val="center"/>
                    <w:outlineLvl w:val="0"/>
                    <w:rPr>
                      <w:rFonts w:eastAsia="標楷體"/>
                      <w:sz w:val="28"/>
                      <w:szCs w:val="28"/>
                    </w:rPr>
                  </w:pPr>
                  <w:r w:rsidRPr="00A83FC1">
                    <w:rPr>
                      <w:rFonts w:eastAsia="標楷體"/>
                      <w:sz w:val="28"/>
                      <w:szCs w:val="28"/>
                    </w:rPr>
                    <w:t>4</w:t>
                  </w:r>
                </w:p>
              </w:tc>
              <w:tc>
                <w:tcPr>
                  <w:tcW w:w="1307" w:type="dxa"/>
                  <w:vAlign w:val="center"/>
                </w:tcPr>
                <w:p w14:paraId="378E17F3" w14:textId="513FB18A" w:rsidR="0079778D" w:rsidRPr="00A83FC1" w:rsidRDefault="0079778D" w:rsidP="0079778D">
                  <w:pPr>
                    <w:snapToGrid w:val="0"/>
                    <w:spacing w:line="480" w:lineRule="exact"/>
                    <w:jc w:val="both"/>
                    <w:outlineLvl w:val="0"/>
                    <w:rPr>
                      <w:rFonts w:eastAsia="標楷體"/>
                      <w:sz w:val="28"/>
                      <w:szCs w:val="28"/>
                    </w:rPr>
                  </w:pPr>
                  <w:r w:rsidRPr="00A83FC1">
                    <w:rPr>
                      <w:rFonts w:eastAsia="標楷體"/>
                      <w:sz w:val="28"/>
                      <w:szCs w:val="28"/>
                    </w:rPr>
                    <w:t>學</w:t>
                  </w:r>
                  <w:proofErr w:type="gramStart"/>
                  <w:r w:rsidRPr="00A83FC1">
                    <w:rPr>
                      <w:rFonts w:eastAsia="標楷體"/>
                      <w:sz w:val="28"/>
                      <w:szCs w:val="28"/>
                    </w:rPr>
                    <w:t>研</w:t>
                  </w:r>
                  <w:proofErr w:type="gramEnd"/>
                  <w:r w:rsidRPr="00A83FC1">
                    <w:rPr>
                      <w:rFonts w:eastAsia="標楷體"/>
                      <w:sz w:val="28"/>
                      <w:szCs w:val="28"/>
                    </w:rPr>
                    <w:t>單位</w:t>
                  </w:r>
                </w:p>
              </w:tc>
              <w:tc>
                <w:tcPr>
                  <w:tcW w:w="1901" w:type="dxa"/>
                  <w:vAlign w:val="center"/>
                </w:tcPr>
                <w:p w14:paraId="61399BE5" w14:textId="138ACFF4" w:rsidR="0079778D" w:rsidRPr="00A83FC1" w:rsidRDefault="0079778D" w:rsidP="0079778D">
                  <w:pPr>
                    <w:snapToGrid w:val="0"/>
                    <w:spacing w:line="480" w:lineRule="exact"/>
                    <w:jc w:val="both"/>
                    <w:outlineLvl w:val="0"/>
                    <w:rPr>
                      <w:rFonts w:eastAsia="標楷體"/>
                      <w:kern w:val="0"/>
                      <w:position w:val="4"/>
                      <w:sz w:val="28"/>
                      <w:szCs w:val="28"/>
                    </w:rPr>
                  </w:pPr>
                  <w:r w:rsidRPr="00A83FC1">
                    <w:rPr>
                      <w:rFonts w:eastAsia="標楷體"/>
                      <w:sz w:val="28"/>
                      <w:szCs w:val="28"/>
                    </w:rPr>
                    <w:t>複數</w:t>
                  </w:r>
                  <w:r w:rsidRPr="00A83FC1">
                    <w:rPr>
                      <w:rFonts w:eastAsia="標楷體"/>
                      <w:sz w:val="28"/>
                      <w:szCs w:val="28"/>
                    </w:rPr>
                    <w:t xml:space="preserve">IMU </w:t>
                  </w:r>
                  <w:r w:rsidRPr="00A83FC1">
                    <w:rPr>
                      <w:rFonts w:eastAsia="標楷體"/>
                      <w:sz w:val="28"/>
                      <w:szCs w:val="28"/>
                    </w:rPr>
                    <w:t>模擬器</w:t>
                  </w:r>
                </w:p>
              </w:tc>
              <w:tc>
                <w:tcPr>
                  <w:tcW w:w="705" w:type="dxa"/>
                  <w:vAlign w:val="center"/>
                </w:tcPr>
                <w:p w14:paraId="7A1E7921" w14:textId="4F588ECB" w:rsidR="0079778D" w:rsidRPr="00A83FC1" w:rsidRDefault="0079778D" w:rsidP="0079778D">
                  <w:pPr>
                    <w:snapToGrid w:val="0"/>
                    <w:jc w:val="both"/>
                    <w:outlineLvl w:val="0"/>
                    <w:rPr>
                      <w:rFonts w:eastAsia="標楷體"/>
                      <w:sz w:val="28"/>
                      <w:szCs w:val="28"/>
                    </w:rPr>
                  </w:pPr>
                  <w:r w:rsidRPr="00A83FC1">
                    <w:rPr>
                      <w:rFonts w:eastAsia="標楷體"/>
                      <w:sz w:val="28"/>
                      <w:szCs w:val="28"/>
                    </w:rPr>
                    <w:t>軟體</w:t>
                  </w:r>
                </w:p>
              </w:tc>
              <w:tc>
                <w:tcPr>
                  <w:tcW w:w="917" w:type="dxa"/>
                  <w:vAlign w:val="center"/>
                </w:tcPr>
                <w:p w14:paraId="7E19D820" w14:textId="136AE2B5" w:rsidR="0079778D" w:rsidRPr="00A83FC1" w:rsidRDefault="0079778D" w:rsidP="0079778D">
                  <w:pPr>
                    <w:snapToGrid w:val="0"/>
                    <w:jc w:val="center"/>
                    <w:outlineLvl w:val="0"/>
                    <w:rPr>
                      <w:rFonts w:eastAsia="標楷體"/>
                      <w:sz w:val="28"/>
                      <w:szCs w:val="28"/>
                    </w:rPr>
                  </w:pPr>
                  <w:r w:rsidRPr="00A83FC1">
                    <w:rPr>
                      <w:rFonts w:eastAsia="標楷體"/>
                      <w:sz w:val="28"/>
                      <w:szCs w:val="28"/>
                    </w:rPr>
                    <w:t>1</w:t>
                  </w:r>
                </w:p>
              </w:tc>
              <w:tc>
                <w:tcPr>
                  <w:tcW w:w="2844" w:type="dxa"/>
                  <w:vAlign w:val="center"/>
                </w:tcPr>
                <w:p w14:paraId="70C478CA" w14:textId="3C5ADA37" w:rsidR="0079778D" w:rsidRPr="00A83FC1" w:rsidRDefault="0079778D" w:rsidP="00470247">
                  <w:pPr>
                    <w:pStyle w:val="a7"/>
                    <w:numPr>
                      <w:ilvl w:val="0"/>
                      <w:numId w:val="21"/>
                    </w:numPr>
                    <w:jc w:val="both"/>
                  </w:pPr>
                  <w:r w:rsidRPr="00A83FC1">
                    <w:t>展示調整配置與數量</w:t>
                  </w:r>
                </w:p>
                <w:p w14:paraId="7F9678A7" w14:textId="77777777" w:rsidR="0079778D" w:rsidRPr="00A83FC1" w:rsidRDefault="0079778D" w:rsidP="00470247">
                  <w:pPr>
                    <w:pStyle w:val="a7"/>
                    <w:numPr>
                      <w:ilvl w:val="0"/>
                      <w:numId w:val="21"/>
                    </w:numPr>
                    <w:jc w:val="both"/>
                    <w:rPr>
                      <w:sz w:val="28"/>
                      <w:szCs w:val="22"/>
                    </w:rPr>
                  </w:pPr>
                  <w:r w:rsidRPr="00A83FC1">
                    <w:rPr>
                      <w:szCs w:val="24"/>
                    </w:rPr>
                    <w:t>靜態模擬</w:t>
                  </w:r>
                </w:p>
                <w:p w14:paraId="40854E9E" w14:textId="4A9F8DF0" w:rsidR="0079778D" w:rsidRPr="00A83FC1" w:rsidRDefault="0079778D" w:rsidP="00470247">
                  <w:pPr>
                    <w:pStyle w:val="a7"/>
                    <w:numPr>
                      <w:ilvl w:val="0"/>
                      <w:numId w:val="21"/>
                    </w:numPr>
                    <w:jc w:val="both"/>
                    <w:rPr>
                      <w:sz w:val="28"/>
                      <w:szCs w:val="22"/>
                    </w:rPr>
                  </w:pPr>
                  <w:r w:rsidRPr="00A83FC1">
                    <w:rPr>
                      <w:szCs w:val="24"/>
                    </w:rPr>
                    <w:t>動態模擬</w:t>
                  </w:r>
                </w:p>
              </w:tc>
            </w:tr>
            <w:tr w:rsidR="00A83FC1" w:rsidRPr="00A83FC1" w14:paraId="73985B64" w14:textId="77777777" w:rsidTr="0079778D">
              <w:trPr>
                <w:trHeight w:val="2165"/>
              </w:trPr>
              <w:tc>
                <w:tcPr>
                  <w:tcW w:w="626" w:type="dxa"/>
                  <w:vAlign w:val="center"/>
                </w:tcPr>
                <w:p w14:paraId="2396AFAC" w14:textId="4A5CCD80" w:rsidR="0079778D" w:rsidRPr="00A83FC1" w:rsidRDefault="0079778D" w:rsidP="0079778D">
                  <w:pPr>
                    <w:snapToGrid w:val="0"/>
                    <w:spacing w:line="480" w:lineRule="exact"/>
                    <w:jc w:val="center"/>
                    <w:outlineLvl w:val="0"/>
                    <w:rPr>
                      <w:rFonts w:eastAsia="標楷體"/>
                      <w:sz w:val="28"/>
                      <w:szCs w:val="28"/>
                    </w:rPr>
                  </w:pPr>
                  <w:r w:rsidRPr="00A83FC1">
                    <w:rPr>
                      <w:rFonts w:eastAsia="標楷體"/>
                      <w:sz w:val="28"/>
                      <w:szCs w:val="28"/>
                    </w:rPr>
                    <w:t>5</w:t>
                  </w:r>
                </w:p>
              </w:tc>
              <w:tc>
                <w:tcPr>
                  <w:tcW w:w="1307" w:type="dxa"/>
                  <w:vAlign w:val="center"/>
                </w:tcPr>
                <w:p w14:paraId="66DE0EFC" w14:textId="03A277B5" w:rsidR="0079778D" w:rsidRPr="00A83FC1" w:rsidRDefault="0079778D" w:rsidP="0079778D">
                  <w:pPr>
                    <w:snapToGrid w:val="0"/>
                    <w:spacing w:line="480" w:lineRule="exact"/>
                    <w:jc w:val="both"/>
                    <w:outlineLvl w:val="0"/>
                    <w:rPr>
                      <w:rFonts w:eastAsia="標楷體"/>
                      <w:sz w:val="28"/>
                      <w:szCs w:val="28"/>
                    </w:rPr>
                  </w:pPr>
                  <w:r w:rsidRPr="00A83FC1">
                    <w:rPr>
                      <w:rFonts w:eastAsia="標楷體"/>
                      <w:sz w:val="28"/>
                      <w:szCs w:val="28"/>
                    </w:rPr>
                    <w:t>學</w:t>
                  </w:r>
                  <w:proofErr w:type="gramStart"/>
                  <w:r w:rsidRPr="00A83FC1">
                    <w:rPr>
                      <w:rFonts w:eastAsia="標楷體"/>
                      <w:sz w:val="28"/>
                      <w:szCs w:val="28"/>
                    </w:rPr>
                    <w:t>研</w:t>
                  </w:r>
                  <w:proofErr w:type="gramEnd"/>
                  <w:r w:rsidRPr="00A83FC1">
                    <w:rPr>
                      <w:rFonts w:eastAsia="標楷體"/>
                      <w:sz w:val="28"/>
                      <w:szCs w:val="28"/>
                    </w:rPr>
                    <w:t>單位</w:t>
                  </w:r>
                </w:p>
              </w:tc>
              <w:tc>
                <w:tcPr>
                  <w:tcW w:w="1901" w:type="dxa"/>
                  <w:vAlign w:val="center"/>
                </w:tcPr>
                <w:p w14:paraId="6FF1BE8C" w14:textId="0AD70E15" w:rsidR="0079778D" w:rsidRPr="00A83FC1" w:rsidRDefault="0079778D" w:rsidP="0079778D">
                  <w:pPr>
                    <w:snapToGrid w:val="0"/>
                    <w:spacing w:line="480" w:lineRule="exact"/>
                    <w:jc w:val="both"/>
                    <w:outlineLvl w:val="0"/>
                    <w:rPr>
                      <w:rFonts w:eastAsia="標楷體"/>
                      <w:sz w:val="28"/>
                      <w:szCs w:val="28"/>
                    </w:rPr>
                  </w:pPr>
                  <w:r w:rsidRPr="00A83FC1">
                    <w:rPr>
                      <w:rFonts w:eastAsia="標楷體"/>
                      <w:sz w:val="28"/>
                      <w:szCs w:val="28"/>
                    </w:rPr>
                    <w:t>雙光</w:t>
                  </w:r>
                  <w:r w:rsidRPr="00A83FC1">
                    <w:rPr>
                      <w:rFonts w:eastAsia="標楷體"/>
                      <w:sz w:val="28"/>
                      <w:szCs w:val="28"/>
                    </w:rPr>
                    <w:t>+IMU</w:t>
                  </w:r>
                  <w:r w:rsidRPr="00A83FC1">
                    <w:rPr>
                      <w:rFonts w:eastAsia="標楷體"/>
                      <w:sz w:val="28"/>
                      <w:szCs w:val="28"/>
                    </w:rPr>
                    <w:t>速度計算軟體</w:t>
                  </w:r>
                </w:p>
              </w:tc>
              <w:tc>
                <w:tcPr>
                  <w:tcW w:w="705" w:type="dxa"/>
                  <w:vAlign w:val="center"/>
                </w:tcPr>
                <w:p w14:paraId="2827FB5E" w14:textId="7743FF5C" w:rsidR="0079778D" w:rsidRPr="00A83FC1" w:rsidRDefault="0079778D" w:rsidP="0079778D">
                  <w:pPr>
                    <w:snapToGrid w:val="0"/>
                    <w:jc w:val="both"/>
                    <w:outlineLvl w:val="0"/>
                    <w:rPr>
                      <w:rFonts w:eastAsia="標楷體"/>
                      <w:sz w:val="28"/>
                      <w:szCs w:val="28"/>
                    </w:rPr>
                  </w:pPr>
                  <w:r w:rsidRPr="00A83FC1">
                    <w:rPr>
                      <w:rFonts w:eastAsia="標楷體"/>
                      <w:sz w:val="28"/>
                      <w:szCs w:val="28"/>
                    </w:rPr>
                    <w:t>軟體</w:t>
                  </w:r>
                </w:p>
              </w:tc>
              <w:tc>
                <w:tcPr>
                  <w:tcW w:w="917" w:type="dxa"/>
                  <w:vAlign w:val="center"/>
                </w:tcPr>
                <w:p w14:paraId="20E31E64" w14:textId="4FBFD2D6" w:rsidR="0079778D" w:rsidRPr="00A83FC1" w:rsidRDefault="0079778D" w:rsidP="0079778D">
                  <w:pPr>
                    <w:snapToGrid w:val="0"/>
                    <w:jc w:val="center"/>
                    <w:outlineLvl w:val="0"/>
                    <w:rPr>
                      <w:rFonts w:eastAsia="標楷體"/>
                      <w:sz w:val="28"/>
                      <w:szCs w:val="28"/>
                    </w:rPr>
                  </w:pPr>
                  <w:r w:rsidRPr="00A83FC1">
                    <w:rPr>
                      <w:rFonts w:eastAsia="標楷體"/>
                      <w:sz w:val="28"/>
                      <w:szCs w:val="28"/>
                    </w:rPr>
                    <w:t>1</w:t>
                  </w:r>
                </w:p>
              </w:tc>
              <w:tc>
                <w:tcPr>
                  <w:tcW w:w="2844" w:type="dxa"/>
                  <w:vAlign w:val="center"/>
                </w:tcPr>
                <w:p w14:paraId="0681FD1B" w14:textId="3CBB32EB" w:rsidR="0079778D" w:rsidRPr="00A83FC1" w:rsidRDefault="0079778D" w:rsidP="00470247">
                  <w:pPr>
                    <w:pStyle w:val="a7"/>
                    <w:numPr>
                      <w:ilvl w:val="0"/>
                      <w:numId w:val="25"/>
                    </w:numPr>
                  </w:pPr>
                  <w:r w:rsidRPr="00A83FC1">
                    <w:t>即時展示</w:t>
                  </w:r>
                  <w:r w:rsidRPr="00A83FC1">
                    <w:t xml:space="preserve">DEMO DATA </w:t>
                  </w:r>
                  <w:proofErr w:type="gramStart"/>
                  <w:r w:rsidRPr="00A83FC1">
                    <w:t>解算成果</w:t>
                  </w:r>
                  <w:proofErr w:type="gramEnd"/>
                </w:p>
                <w:p w14:paraId="4608C678" w14:textId="77777777" w:rsidR="00470247" w:rsidRPr="00A83FC1" w:rsidRDefault="0079778D" w:rsidP="00470247">
                  <w:pPr>
                    <w:pStyle w:val="a7"/>
                    <w:numPr>
                      <w:ilvl w:val="0"/>
                      <w:numId w:val="25"/>
                    </w:numPr>
                  </w:pPr>
                  <w:r w:rsidRPr="00A83FC1">
                    <w:t>真即時運算成果</w:t>
                  </w:r>
                  <w:proofErr w:type="gramStart"/>
                  <w:r w:rsidRPr="00A83FC1">
                    <w:t>配合</w:t>
                  </w:r>
                  <w:r w:rsidR="00595C0D" w:rsidRPr="00A83FC1">
                    <w:t>多源整合</w:t>
                  </w:r>
                  <w:proofErr w:type="gramEnd"/>
                  <w:r w:rsidR="00595C0D" w:rsidRPr="00A83FC1">
                    <w:t>導航儀</w:t>
                  </w:r>
                  <w:r w:rsidR="00595C0D" w:rsidRPr="00A83FC1">
                    <w:t>(</w:t>
                  </w:r>
                  <w:r w:rsidR="00595C0D" w:rsidRPr="00A83FC1">
                    <w:t>第</w:t>
                  </w:r>
                  <w:r w:rsidR="00595C0D" w:rsidRPr="00A83FC1">
                    <w:t>7</w:t>
                  </w:r>
                  <w:r w:rsidR="00595C0D" w:rsidRPr="00A83FC1">
                    <w:t>項</w:t>
                  </w:r>
                  <w:r w:rsidR="00595C0D" w:rsidRPr="00A83FC1">
                    <w:t>)</w:t>
                  </w:r>
                  <w:r w:rsidRPr="00A83FC1">
                    <w:t>測試展示</w:t>
                  </w:r>
                </w:p>
                <w:p w14:paraId="4411A29E" w14:textId="7BDF7141" w:rsidR="0079778D" w:rsidRPr="00A83FC1" w:rsidRDefault="0079778D" w:rsidP="00470247">
                  <w:pPr>
                    <w:pStyle w:val="a7"/>
                    <w:numPr>
                      <w:ilvl w:val="0"/>
                      <w:numId w:val="25"/>
                    </w:numPr>
                  </w:pPr>
                  <w:r w:rsidRPr="00A83FC1">
                    <w:t>位置誤差</w:t>
                  </w:r>
                  <w:r w:rsidRPr="00A83FC1">
                    <w:t>&lt;1% DT</w:t>
                  </w:r>
                </w:p>
              </w:tc>
            </w:tr>
            <w:tr w:rsidR="00A83FC1" w:rsidRPr="00A83FC1" w14:paraId="3260E5CE" w14:textId="77777777" w:rsidTr="00470247">
              <w:trPr>
                <w:trHeight w:val="969"/>
              </w:trPr>
              <w:tc>
                <w:tcPr>
                  <w:tcW w:w="626" w:type="dxa"/>
                  <w:vAlign w:val="center"/>
                </w:tcPr>
                <w:p w14:paraId="602B4A68" w14:textId="65449425" w:rsidR="0079778D" w:rsidRPr="00A83FC1" w:rsidRDefault="0079778D" w:rsidP="0079778D">
                  <w:pPr>
                    <w:snapToGrid w:val="0"/>
                    <w:spacing w:line="480" w:lineRule="exact"/>
                    <w:jc w:val="center"/>
                    <w:outlineLvl w:val="0"/>
                    <w:rPr>
                      <w:rFonts w:eastAsia="標楷體"/>
                      <w:sz w:val="28"/>
                      <w:szCs w:val="28"/>
                    </w:rPr>
                  </w:pPr>
                  <w:r w:rsidRPr="00A83FC1">
                    <w:rPr>
                      <w:rFonts w:eastAsia="標楷體"/>
                      <w:sz w:val="28"/>
                      <w:szCs w:val="28"/>
                    </w:rPr>
                    <w:t>6</w:t>
                  </w:r>
                </w:p>
              </w:tc>
              <w:tc>
                <w:tcPr>
                  <w:tcW w:w="1307" w:type="dxa"/>
                  <w:vAlign w:val="center"/>
                </w:tcPr>
                <w:p w14:paraId="77D25F8E" w14:textId="06A8746C" w:rsidR="0079778D" w:rsidRPr="00A83FC1" w:rsidRDefault="0079778D" w:rsidP="0079778D">
                  <w:pPr>
                    <w:snapToGrid w:val="0"/>
                    <w:spacing w:line="480" w:lineRule="exact"/>
                    <w:jc w:val="both"/>
                    <w:outlineLvl w:val="0"/>
                    <w:rPr>
                      <w:rFonts w:eastAsia="標楷體"/>
                      <w:sz w:val="28"/>
                      <w:szCs w:val="28"/>
                    </w:rPr>
                  </w:pPr>
                  <w:r w:rsidRPr="00A83FC1">
                    <w:rPr>
                      <w:rFonts w:eastAsia="標楷體"/>
                      <w:sz w:val="28"/>
                      <w:szCs w:val="28"/>
                    </w:rPr>
                    <w:t>學</w:t>
                  </w:r>
                  <w:proofErr w:type="gramStart"/>
                  <w:r w:rsidRPr="00A83FC1">
                    <w:rPr>
                      <w:rFonts w:eastAsia="標楷體"/>
                      <w:sz w:val="28"/>
                      <w:szCs w:val="28"/>
                    </w:rPr>
                    <w:t>研</w:t>
                  </w:r>
                  <w:proofErr w:type="gramEnd"/>
                  <w:r w:rsidRPr="00A83FC1">
                    <w:rPr>
                      <w:rFonts w:eastAsia="標楷體"/>
                      <w:sz w:val="28"/>
                      <w:szCs w:val="28"/>
                    </w:rPr>
                    <w:t>單位</w:t>
                  </w:r>
                </w:p>
              </w:tc>
              <w:tc>
                <w:tcPr>
                  <w:tcW w:w="1901" w:type="dxa"/>
                  <w:vAlign w:val="center"/>
                </w:tcPr>
                <w:p w14:paraId="5CA8BA61" w14:textId="0786FA6D" w:rsidR="0079778D" w:rsidRPr="00A83FC1" w:rsidRDefault="0079778D" w:rsidP="0079778D">
                  <w:pPr>
                    <w:snapToGrid w:val="0"/>
                    <w:spacing w:line="480" w:lineRule="exact"/>
                    <w:jc w:val="both"/>
                    <w:outlineLvl w:val="0"/>
                    <w:rPr>
                      <w:rFonts w:eastAsia="標楷體"/>
                      <w:sz w:val="28"/>
                      <w:szCs w:val="28"/>
                    </w:rPr>
                  </w:pPr>
                  <w:r w:rsidRPr="00A83FC1">
                    <w:rPr>
                      <w:rFonts w:eastAsia="標楷體"/>
                      <w:sz w:val="28"/>
                      <w:szCs w:val="28"/>
                    </w:rPr>
                    <w:t>雙模式接收機模組</w:t>
                  </w:r>
                </w:p>
              </w:tc>
              <w:tc>
                <w:tcPr>
                  <w:tcW w:w="705" w:type="dxa"/>
                  <w:vAlign w:val="center"/>
                </w:tcPr>
                <w:p w14:paraId="5002F560" w14:textId="6041DAFF" w:rsidR="0079778D" w:rsidRPr="00A83FC1" w:rsidRDefault="0079778D" w:rsidP="0079778D">
                  <w:pPr>
                    <w:snapToGrid w:val="0"/>
                    <w:jc w:val="both"/>
                    <w:outlineLvl w:val="0"/>
                    <w:rPr>
                      <w:rFonts w:eastAsia="標楷體"/>
                      <w:sz w:val="28"/>
                      <w:szCs w:val="28"/>
                    </w:rPr>
                  </w:pPr>
                  <w:r w:rsidRPr="00A83FC1">
                    <w:rPr>
                      <w:rFonts w:eastAsia="標楷體"/>
                      <w:sz w:val="28"/>
                      <w:szCs w:val="28"/>
                    </w:rPr>
                    <w:t>硬體</w:t>
                  </w:r>
                </w:p>
              </w:tc>
              <w:tc>
                <w:tcPr>
                  <w:tcW w:w="917" w:type="dxa"/>
                  <w:vAlign w:val="center"/>
                </w:tcPr>
                <w:p w14:paraId="1C8C516C" w14:textId="0D0844F2" w:rsidR="0079778D" w:rsidRPr="00A83FC1" w:rsidRDefault="0079778D" w:rsidP="0079778D">
                  <w:pPr>
                    <w:snapToGrid w:val="0"/>
                    <w:jc w:val="center"/>
                    <w:outlineLvl w:val="0"/>
                    <w:rPr>
                      <w:rFonts w:eastAsia="標楷體"/>
                      <w:sz w:val="28"/>
                      <w:szCs w:val="28"/>
                    </w:rPr>
                  </w:pPr>
                  <w:r w:rsidRPr="00A83FC1">
                    <w:rPr>
                      <w:rFonts w:eastAsia="標楷體"/>
                      <w:sz w:val="28"/>
                      <w:szCs w:val="28"/>
                    </w:rPr>
                    <w:t>1</w:t>
                  </w:r>
                </w:p>
              </w:tc>
              <w:tc>
                <w:tcPr>
                  <w:tcW w:w="2844" w:type="dxa"/>
                  <w:vAlign w:val="center"/>
                </w:tcPr>
                <w:p w14:paraId="7A797F41" w14:textId="321AEC8B" w:rsidR="0079778D" w:rsidRPr="00A83FC1" w:rsidRDefault="0079778D" w:rsidP="00470247">
                  <w:pPr>
                    <w:pStyle w:val="a7"/>
                    <w:numPr>
                      <w:ilvl w:val="0"/>
                      <w:numId w:val="27"/>
                    </w:numPr>
                  </w:pPr>
                  <w:r w:rsidRPr="00A83FC1">
                    <w:t>展示可成功接收替代訊號</w:t>
                  </w:r>
                </w:p>
                <w:p w14:paraId="2213CB17" w14:textId="45137BD5" w:rsidR="0079778D" w:rsidRPr="00A83FC1" w:rsidRDefault="0079778D" w:rsidP="00470247">
                  <w:pPr>
                    <w:pStyle w:val="a7"/>
                    <w:numPr>
                      <w:ilvl w:val="0"/>
                      <w:numId w:val="27"/>
                    </w:numPr>
                  </w:pPr>
                  <w:r w:rsidRPr="00A83FC1">
                    <w:t>展示可成功雙向接收替代訊號，輸出頻率</w:t>
                  </w:r>
                  <w:proofErr w:type="gramStart"/>
                  <w:r w:rsidRPr="00A83FC1">
                    <w:rPr>
                      <w:rFonts w:ascii="新細明體" w:hAnsi="新細明體" w:cs="新細明體" w:hint="eastAsia"/>
                    </w:rPr>
                    <w:t>≦</w:t>
                  </w:r>
                  <w:proofErr w:type="gramEnd"/>
                  <w:r w:rsidRPr="00A83FC1">
                    <w:t>1Hz</w:t>
                  </w:r>
                </w:p>
                <w:p w14:paraId="6C62E92D" w14:textId="0283BD8B" w:rsidR="0079778D" w:rsidRPr="00A83FC1" w:rsidRDefault="0079778D" w:rsidP="00470247">
                  <w:pPr>
                    <w:pStyle w:val="a7"/>
                    <w:numPr>
                      <w:ilvl w:val="0"/>
                      <w:numId w:val="27"/>
                    </w:numPr>
                  </w:pPr>
                  <w:r w:rsidRPr="00A83FC1">
                    <w:t>展示替代訊號接收強度品質</w:t>
                  </w:r>
                  <w:proofErr w:type="gramStart"/>
                  <w:r w:rsidRPr="00A83FC1">
                    <w:rPr>
                      <w:rFonts w:ascii="新細明體" w:hAnsi="新細明體" w:cs="新細明體" w:hint="eastAsia"/>
                    </w:rPr>
                    <w:t>≧</w:t>
                  </w:r>
                  <w:proofErr w:type="gramEnd"/>
                  <w:r w:rsidRPr="00A83FC1">
                    <w:t>-110 dBm</w:t>
                  </w:r>
                </w:p>
                <w:p w14:paraId="2998498D" w14:textId="1D23945B" w:rsidR="0079778D" w:rsidRPr="00A83FC1" w:rsidRDefault="0079778D" w:rsidP="00470247">
                  <w:pPr>
                    <w:pStyle w:val="a7"/>
                    <w:numPr>
                      <w:ilvl w:val="0"/>
                      <w:numId w:val="27"/>
                    </w:numPr>
                  </w:pPr>
                  <w:r w:rsidRPr="00A83FC1">
                    <w:t>展示替代訊號監測干擾機制</w:t>
                  </w:r>
                </w:p>
                <w:p w14:paraId="08BA4D0B" w14:textId="77777777" w:rsidR="00470247" w:rsidRPr="00A83FC1" w:rsidRDefault="0079778D" w:rsidP="00470247">
                  <w:pPr>
                    <w:pStyle w:val="a7"/>
                    <w:numPr>
                      <w:ilvl w:val="0"/>
                      <w:numId w:val="27"/>
                    </w:numPr>
                  </w:pPr>
                  <w:r w:rsidRPr="00A83FC1">
                    <w:t xml:space="preserve">Line of sight </w:t>
                  </w:r>
                  <w:r w:rsidRPr="00A83FC1">
                    <w:t>最大接收範圍</w:t>
                  </w:r>
                  <w:proofErr w:type="gramStart"/>
                  <w:r w:rsidRPr="00A83FC1">
                    <w:rPr>
                      <w:rFonts w:ascii="新細明體" w:hAnsi="新細明體" w:cs="新細明體" w:hint="eastAsia"/>
                    </w:rPr>
                    <w:t>≦</w:t>
                  </w:r>
                  <w:proofErr w:type="gramEnd"/>
                  <w:r w:rsidRPr="00A83FC1">
                    <w:t>12 NM</w:t>
                  </w:r>
                </w:p>
                <w:p w14:paraId="4E1C6524" w14:textId="374C648D" w:rsidR="0079778D" w:rsidRPr="00A83FC1" w:rsidRDefault="0079778D" w:rsidP="00470247">
                  <w:pPr>
                    <w:pStyle w:val="a7"/>
                    <w:numPr>
                      <w:ilvl w:val="0"/>
                      <w:numId w:val="27"/>
                    </w:numPr>
                  </w:pPr>
                  <w:proofErr w:type="gramStart"/>
                  <w:r w:rsidRPr="00A83FC1">
                    <w:t>授時同步</w:t>
                  </w:r>
                  <w:proofErr w:type="gramEnd"/>
                  <w:r w:rsidRPr="00A83FC1">
                    <w:t>精度</w:t>
                  </w:r>
                  <w:r w:rsidRPr="00A83FC1">
                    <w:rPr>
                      <w:rFonts w:ascii="新細明體" w:hAnsi="新細明體" w:cs="新細明體" w:hint="eastAsia"/>
                    </w:rPr>
                    <w:t>≦</w:t>
                  </w:r>
                  <w:r w:rsidRPr="00A83FC1">
                    <w:t>50 ns</w:t>
                  </w:r>
                </w:p>
              </w:tc>
            </w:tr>
            <w:tr w:rsidR="00A83FC1" w:rsidRPr="00A83FC1" w14:paraId="348A3514" w14:textId="77777777" w:rsidTr="0079778D">
              <w:trPr>
                <w:trHeight w:val="2165"/>
              </w:trPr>
              <w:tc>
                <w:tcPr>
                  <w:tcW w:w="626" w:type="dxa"/>
                  <w:vAlign w:val="center"/>
                </w:tcPr>
                <w:p w14:paraId="7F572E3D" w14:textId="1BB9C944" w:rsidR="0079778D" w:rsidRPr="00A83FC1" w:rsidRDefault="0079778D" w:rsidP="0079778D">
                  <w:pPr>
                    <w:snapToGrid w:val="0"/>
                    <w:spacing w:line="480" w:lineRule="exact"/>
                    <w:jc w:val="center"/>
                    <w:outlineLvl w:val="0"/>
                    <w:rPr>
                      <w:rFonts w:eastAsia="標楷體"/>
                      <w:sz w:val="28"/>
                      <w:szCs w:val="28"/>
                    </w:rPr>
                  </w:pPr>
                  <w:r w:rsidRPr="00A83FC1">
                    <w:rPr>
                      <w:rFonts w:eastAsia="標楷體"/>
                      <w:sz w:val="28"/>
                      <w:szCs w:val="28"/>
                    </w:rPr>
                    <w:lastRenderedPageBreak/>
                    <w:t>7</w:t>
                  </w:r>
                </w:p>
              </w:tc>
              <w:tc>
                <w:tcPr>
                  <w:tcW w:w="1307" w:type="dxa"/>
                  <w:vAlign w:val="center"/>
                </w:tcPr>
                <w:p w14:paraId="4E95D378" w14:textId="205F3DDF" w:rsidR="0079778D" w:rsidRPr="00A83FC1" w:rsidRDefault="0079778D" w:rsidP="0079778D">
                  <w:pPr>
                    <w:snapToGrid w:val="0"/>
                    <w:spacing w:line="480" w:lineRule="exact"/>
                    <w:jc w:val="both"/>
                    <w:outlineLvl w:val="0"/>
                    <w:rPr>
                      <w:rFonts w:eastAsia="標楷體"/>
                      <w:sz w:val="28"/>
                      <w:szCs w:val="28"/>
                    </w:rPr>
                  </w:pPr>
                  <w:r w:rsidRPr="00A83FC1">
                    <w:rPr>
                      <w:rFonts w:eastAsia="標楷體"/>
                      <w:sz w:val="28"/>
                      <w:szCs w:val="28"/>
                    </w:rPr>
                    <w:t>學</w:t>
                  </w:r>
                  <w:proofErr w:type="gramStart"/>
                  <w:r w:rsidRPr="00A83FC1">
                    <w:rPr>
                      <w:rFonts w:eastAsia="標楷體"/>
                      <w:sz w:val="28"/>
                      <w:szCs w:val="28"/>
                    </w:rPr>
                    <w:t>研</w:t>
                  </w:r>
                  <w:proofErr w:type="gramEnd"/>
                  <w:r w:rsidRPr="00A83FC1">
                    <w:rPr>
                      <w:rFonts w:eastAsia="標楷體"/>
                      <w:sz w:val="28"/>
                      <w:szCs w:val="28"/>
                    </w:rPr>
                    <w:t>單位</w:t>
                  </w:r>
                </w:p>
              </w:tc>
              <w:tc>
                <w:tcPr>
                  <w:tcW w:w="1901" w:type="dxa"/>
                  <w:vAlign w:val="center"/>
                </w:tcPr>
                <w:p w14:paraId="64DE7F6E" w14:textId="282E7346" w:rsidR="0079778D" w:rsidRPr="00A83FC1" w:rsidRDefault="00595C0D" w:rsidP="0079778D">
                  <w:pPr>
                    <w:snapToGrid w:val="0"/>
                    <w:spacing w:line="480" w:lineRule="exact"/>
                    <w:jc w:val="both"/>
                    <w:outlineLvl w:val="0"/>
                    <w:rPr>
                      <w:rFonts w:eastAsia="標楷體"/>
                      <w:sz w:val="28"/>
                      <w:szCs w:val="28"/>
                    </w:rPr>
                  </w:pPr>
                  <w:proofErr w:type="gramStart"/>
                  <w:r w:rsidRPr="00A83FC1">
                    <w:rPr>
                      <w:rFonts w:eastAsia="標楷體"/>
                      <w:sz w:val="28"/>
                      <w:szCs w:val="28"/>
                    </w:rPr>
                    <w:t>多源整合</w:t>
                  </w:r>
                  <w:proofErr w:type="gramEnd"/>
                  <w:r w:rsidRPr="00A83FC1">
                    <w:rPr>
                      <w:rFonts w:eastAsia="標楷體"/>
                      <w:sz w:val="28"/>
                      <w:szCs w:val="28"/>
                    </w:rPr>
                    <w:t>導航儀</w:t>
                  </w:r>
                </w:p>
              </w:tc>
              <w:tc>
                <w:tcPr>
                  <w:tcW w:w="705" w:type="dxa"/>
                  <w:vAlign w:val="center"/>
                </w:tcPr>
                <w:p w14:paraId="46CB7AD3" w14:textId="140FB676" w:rsidR="0079778D" w:rsidRPr="00A83FC1" w:rsidRDefault="0079778D" w:rsidP="0079778D">
                  <w:pPr>
                    <w:snapToGrid w:val="0"/>
                    <w:jc w:val="both"/>
                    <w:outlineLvl w:val="0"/>
                    <w:rPr>
                      <w:rFonts w:eastAsia="標楷體"/>
                      <w:sz w:val="28"/>
                      <w:szCs w:val="28"/>
                    </w:rPr>
                  </w:pPr>
                  <w:r w:rsidRPr="00A83FC1">
                    <w:rPr>
                      <w:rFonts w:eastAsia="標楷體"/>
                      <w:sz w:val="28"/>
                      <w:szCs w:val="28"/>
                    </w:rPr>
                    <w:t>硬體</w:t>
                  </w:r>
                </w:p>
              </w:tc>
              <w:tc>
                <w:tcPr>
                  <w:tcW w:w="917" w:type="dxa"/>
                  <w:vAlign w:val="center"/>
                </w:tcPr>
                <w:p w14:paraId="0733BEA8" w14:textId="39D78298" w:rsidR="0079778D" w:rsidRPr="00A83FC1" w:rsidRDefault="0079778D" w:rsidP="0079778D">
                  <w:pPr>
                    <w:snapToGrid w:val="0"/>
                    <w:jc w:val="center"/>
                    <w:outlineLvl w:val="0"/>
                    <w:rPr>
                      <w:rFonts w:eastAsia="標楷體"/>
                      <w:sz w:val="28"/>
                      <w:szCs w:val="28"/>
                    </w:rPr>
                  </w:pPr>
                  <w:r w:rsidRPr="00A83FC1">
                    <w:rPr>
                      <w:rFonts w:eastAsia="標楷體"/>
                      <w:sz w:val="28"/>
                      <w:szCs w:val="28"/>
                    </w:rPr>
                    <w:t>1</w:t>
                  </w:r>
                </w:p>
              </w:tc>
              <w:tc>
                <w:tcPr>
                  <w:tcW w:w="2844" w:type="dxa"/>
                  <w:vAlign w:val="center"/>
                </w:tcPr>
                <w:p w14:paraId="7DC05AA6" w14:textId="3B16FE1B" w:rsidR="0079778D" w:rsidRPr="00A83FC1" w:rsidRDefault="0079778D" w:rsidP="00470247">
                  <w:pPr>
                    <w:pStyle w:val="a7"/>
                    <w:numPr>
                      <w:ilvl w:val="0"/>
                      <w:numId w:val="28"/>
                    </w:numPr>
                    <w:jc w:val="both"/>
                  </w:pPr>
                  <w:r w:rsidRPr="00A83FC1">
                    <w:t>展示可以即時運作</w:t>
                  </w:r>
                </w:p>
                <w:p w14:paraId="576290EF" w14:textId="0A22BB3D" w:rsidR="0079778D" w:rsidRPr="00A83FC1" w:rsidRDefault="0079778D" w:rsidP="00470247">
                  <w:pPr>
                    <w:pStyle w:val="a7"/>
                    <w:numPr>
                      <w:ilvl w:val="0"/>
                      <w:numId w:val="28"/>
                    </w:numPr>
                    <w:jc w:val="both"/>
                  </w:pPr>
                  <w:r w:rsidRPr="00A83FC1">
                    <w:t>展示可成功輸出</w:t>
                  </w:r>
                  <w:r w:rsidRPr="00A83FC1">
                    <w:t>PVA</w:t>
                  </w:r>
                  <w:r w:rsidRPr="00A83FC1">
                    <w:t>，輸出頻率為</w:t>
                  </w:r>
                  <w:r w:rsidRPr="00A83FC1">
                    <w:t>100Hz</w:t>
                  </w:r>
                </w:p>
                <w:p w14:paraId="7B5EF9C3" w14:textId="2661ADF7" w:rsidR="0079778D" w:rsidRPr="00A83FC1" w:rsidRDefault="0079778D" w:rsidP="00470247">
                  <w:pPr>
                    <w:pStyle w:val="a7"/>
                    <w:numPr>
                      <w:ilvl w:val="0"/>
                      <w:numId w:val="28"/>
                    </w:numPr>
                    <w:jc w:val="both"/>
                  </w:pPr>
                  <w:r w:rsidRPr="00A83FC1">
                    <w:t xml:space="preserve">GNSS </w:t>
                  </w:r>
                  <w:r w:rsidRPr="00A83FC1">
                    <w:t>有效</w:t>
                  </w:r>
                  <w:r w:rsidRPr="00A83FC1">
                    <w:t xml:space="preserve">, </w:t>
                  </w:r>
                  <w:r w:rsidRPr="00A83FC1">
                    <w:t>平面精度</w:t>
                  </w:r>
                  <w:r w:rsidRPr="00A83FC1">
                    <w:t>2.5</w:t>
                  </w:r>
                  <w:r w:rsidRPr="00A83FC1">
                    <w:t>公尺</w:t>
                  </w:r>
                  <w:r w:rsidRPr="00A83FC1">
                    <w:t>(rms)</w:t>
                  </w:r>
                  <w:r w:rsidRPr="00A83FC1">
                    <w:t>，高度精度</w:t>
                  </w:r>
                  <w:r w:rsidRPr="00A83FC1">
                    <w:t>5</w:t>
                  </w:r>
                  <w:r w:rsidRPr="00A83FC1">
                    <w:t>公尺</w:t>
                  </w:r>
                  <w:r w:rsidRPr="00A83FC1">
                    <w:t>(rms)</w:t>
                  </w:r>
                </w:p>
                <w:p w14:paraId="05A09EFC" w14:textId="0020F8BE" w:rsidR="0079778D" w:rsidRPr="00A83FC1" w:rsidRDefault="0079778D" w:rsidP="00470247">
                  <w:pPr>
                    <w:pStyle w:val="a7"/>
                    <w:numPr>
                      <w:ilvl w:val="0"/>
                      <w:numId w:val="28"/>
                    </w:numPr>
                    <w:jc w:val="both"/>
                  </w:pPr>
                  <w:r w:rsidRPr="00A83FC1">
                    <w:t>GNSS</w:t>
                  </w:r>
                  <w:r w:rsidRPr="00A83FC1">
                    <w:t>失效</w:t>
                  </w:r>
                  <w:r w:rsidRPr="00A83FC1">
                    <w:t xml:space="preserve"> 5</w:t>
                  </w:r>
                  <w:r w:rsidRPr="00A83FC1">
                    <w:t>分鐘</w:t>
                  </w:r>
                  <w:r w:rsidRPr="00A83FC1">
                    <w:t xml:space="preserve"> (free inertial), </w:t>
                  </w:r>
                  <w:r w:rsidRPr="00A83FC1">
                    <w:t>平面精度</w:t>
                  </w:r>
                  <w:r w:rsidRPr="00A83FC1">
                    <w:t>&lt;50</w:t>
                  </w:r>
                  <w:r w:rsidRPr="00A83FC1">
                    <w:t>公尺</w:t>
                  </w:r>
                  <w:r w:rsidRPr="00A83FC1">
                    <w:t>(rms)</w:t>
                  </w:r>
                  <w:r w:rsidRPr="00A83FC1">
                    <w:t>，高度精度</w:t>
                  </w:r>
                  <w:r w:rsidRPr="00A83FC1">
                    <w:t>75</w:t>
                  </w:r>
                  <w:r w:rsidRPr="00A83FC1">
                    <w:t>公尺</w:t>
                  </w:r>
                  <w:r w:rsidRPr="00A83FC1">
                    <w:t>(rms)</w:t>
                  </w:r>
                </w:p>
                <w:p w14:paraId="7DFFE7CF" w14:textId="68F25EBD" w:rsidR="0079778D" w:rsidRPr="00A83FC1" w:rsidRDefault="0079778D" w:rsidP="00470247">
                  <w:pPr>
                    <w:pStyle w:val="a7"/>
                    <w:numPr>
                      <w:ilvl w:val="0"/>
                      <w:numId w:val="28"/>
                    </w:numPr>
                    <w:jc w:val="both"/>
                  </w:pPr>
                  <w:r w:rsidRPr="00A83FC1">
                    <w:t>GNSS</w:t>
                  </w:r>
                  <w:r w:rsidRPr="00A83FC1">
                    <w:t>失效</w:t>
                  </w:r>
                  <w:r w:rsidRPr="00A83FC1">
                    <w:t xml:space="preserve"> 5</w:t>
                  </w:r>
                  <w:r w:rsidRPr="00A83FC1">
                    <w:t>分鐘</w:t>
                  </w:r>
                  <w:r w:rsidRPr="00A83FC1">
                    <w:t xml:space="preserve"> (</w:t>
                  </w:r>
                  <w:r w:rsidRPr="00A83FC1">
                    <w:t>雙光輔助</w:t>
                  </w:r>
                  <w:r w:rsidRPr="00A83FC1">
                    <w:t>)</w:t>
                  </w:r>
                  <w:r w:rsidR="00470247" w:rsidRPr="00A83FC1">
                    <w:rPr>
                      <w:rFonts w:hint="eastAsia"/>
                    </w:rPr>
                    <w:t>，</w:t>
                  </w:r>
                  <w:r w:rsidRPr="00A83FC1">
                    <w:t>平面精度</w:t>
                  </w:r>
                  <w:r w:rsidRPr="00A83FC1">
                    <w:t>&lt;1% DT (5</w:t>
                  </w:r>
                  <w:r w:rsidRPr="00A83FC1">
                    <w:t>分鐘內</w:t>
                  </w:r>
                  <w:r w:rsidRPr="00A83FC1">
                    <w:t>)</w:t>
                  </w:r>
                </w:p>
                <w:p w14:paraId="5D6CEE3A" w14:textId="11590995" w:rsidR="0079778D" w:rsidRPr="00A83FC1" w:rsidRDefault="0079778D" w:rsidP="00470247">
                  <w:pPr>
                    <w:pStyle w:val="a7"/>
                    <w:numPr>
                      <w:ilvl w:val="0"/>
                      <w:numId w:val="28"/>
                    </w:numPr>
                    <w:jc w:val="both"/>
                  </w:pPr>
                  <w:r w:rsidRPr="00A83FC1">
                    <w:t>GNSS</w:t>
                  </w:r>
                  <w:r w:rsidRPr="00A83FC1">
                    <w:t>失效</w:t>
                  </w:r>
                  <w:r w:rsidRPr="00A83FC1">
                    <w:t xml:space="preserve"> 5</w:t>
                  </w:r>
                  <w:r w:rsidRPr="00A83FC1">
                    <w:t>分鐘</w:t>
                  </w:r>
                  <w:r w:rsidRPr="00A83FC1">
                    <w:t xml:space="preserve"> (</w:t>
                  </w:r>
                  <w:r w:rsidRPr="00A83FC1">
                    <w:t>雙光輔助</w:t>
                  </w:r>
                  <w:r w:rsidRPr="00A83FC1">
                    <w:t>+APNT)</w:t>
                  </w:r>
                  <w:r w:rsidR="00470247" w:rsidRPr="00A83FC1">
                    <w:rPr>
                      <w:rFonts w:hint="eastAsia"/>
                    </w:rPr>
                    <w:t>，</w:t>
                  </w:r>
                  <w:r w:rsidRPr="00A83FC1">
                    <w:t>參考</w:t>
                  </w:r>
                  <w:r w:rsidRPr="00A83FC1">
                    <w:t>GNSS</w:t>
                  </w:r>
                  <w:r w:rsidRPr="00A83FC1">
                    <w:t>有效時的場景</w:t>
                  </w:r>
                  <w:r w:rsidRPr="00A83FC1">
                    <w:t xml:space="preserve"> (</w:t>
                  </w:r>
                  <w:r w:rsidRPr="00A83FC1">
                    <w:t>前提是</w:t>
                  </w:r>
                  <w:r w:rsidRPr="00A83FC1">
                    <w:t>APNT</w:t>
                  </w:r>
                  <w:r w:rsidRPr="00A83FC1">
                    <w:t>精度與</w:t>
                  </w:r>
                  <w:r w:rsidRPr="00A83FC1">
                    <w:t>GNSS</w:t>
                  </w:r>
                  <w:r w:rsidRPr="00A83FC1">
                    <w:t>相仿</w:t>
                  </w:r>
                  <w:r w:rsidRPr="00A83FC1">
                    <w:t>)</w:t>
                  </w:r>
                </w:p>
                <w:p w14:paraId="6725E9E0" w14:textId="6C97EDD8" w:rsidR="0079778D" w:rsidRPr="00A83FC1" w:rsidRDefault="0079778D" w:rsidP="00470247">
                  <w:pPr>
                    <w:pStyle w:val="a7"/>
                    <w:numPr>
                      <w:ilvl w:val="0"/>
                      <w:numId w:val="27"/>
                    </w:numPr>
                    <w:jc w:val="both"/>
                  </w:pPr>
                  <w:r w:rsidRPr="00A83FC1">
                    <w:t>時速超過</w:t>
                  </w:r>
                  <w:r w:rsidRPr="00A83FC1">
                    <w:t xml:space="preserve">100 km/h, 100 Hz </w:t>
                  </w:r>
                  <w:r w:rsidRPr="00A83FC1">
                    <w:t>的</w:t>
                  </w:r>
                  <w:r w:rsidRPr="00A83FC1">
                    <w:t>PVA</w:t>
                  </w:r>
                  <w:r w:rsidRPr="00A83FC1">
                    <w:t>輸出</w:t>
                  </w:r>
                  <w:r w:rsidRPr="00A83FC1">
                    <w:t xml:space="preserve"> </w:t>
                  </w:r>
                </w:p>
              </w:tc>
            </w:tr>
          </w:tbl>
          <w:p w14:paraId="6D00A03F" w14:textId="61EEF48D" w:rsidR="003344EF" w:rsidRPr="00A83FC1" w:rsidRDefault="003344EF" w:rsidP="003344EF">
            <w:pPr>
              <w:snapToGrid w:val="0"/>
              <w:jc w:val="both"/>
              <w:rPr>
                <w:rFonts w:eastAsia="標楷體"/>
                <w:sz w:val="28"/>
                <w:szCs w:val="28"/>
              </w:rPr>
            </w:pPr>
          </w:p>
          <w:p w14:paraId="5FFAE208" w14:textId="39E7F8B9" w:rsidR="003344EF" w:rsidRPr="00A83FC1" w:rsidRDefault="003344EF" w:rsidP="00421348">
            <w:pPr>
              <w:pStyle w:val="a7"/>
              <w:numPr>
                <w:ilvl w:val="0"/>
                <w:numId w:val="9"/>
              </w:numPr>
              <w:snapToGrid w:val="0"/>
              <w:jc w:val="both"/>
              <w:rPr>
                <w:sz w:val="28"/>
                <w:szCs w:val="28"/>
              </w:rPr>
            </w:pPr>
            <w:proofErr w:type="gramStart"/>
            <w:r w:rsidRPr="00A83FC1">
              <w:rPr>
                <w:sz w:val="28"/>
                <w:szCs w:val="28"/>
              </w:rPr>
              <w:t>驗測方式</w:t>
            </w:r>
            <w:proofErr w:type="gramEnd"/>
            <w:r w:rsidRPr="00A83FC1">
              <w:rPr>
                <w:sz w:val="28"/>
                <w:szCs w:val="28"/>
              </w:rPr>
              <w:t>規劃</w:t>
            </w:r>
          </w:p>
          <w:tbl>
            <w:tblPr>
              <w:tblStyle w:val="a9"/>
              <w:tblW w:w="0" w:type="auto"/>
              <w:tblLook w:val="04A0" w:firstRow="1" w:lastRow="0" w:firstColumn="1" w:lastColumn="0" w:noHBand="0" w:noVBand="1"/>
            </w:tblPr>
            <w:tblGrid>
              <w:gridCol w:w="4260"/>
              <w:gridCol w:w="4258"/>
            </w:tblGrid>
            <w:tr w:rsidR="00A83FC1" w:rsidRPr="00A83FC1" w14:paraId="742D9805" w14:textId="77777777" w:rsidTr="00470247">
              <w:trPr>
                <w:trHeight w:val="402"/>
              </w:trPr>
              <w:tc>
                <w:tcPr>
                  <w:tcW w:w="4260" w:type="dxa"/>
                </w:tcPr>
                <w:p w14:paraId="204789A7" w14:textId="43D7A3F8" w:rsidR="009B3D57" w:rsidRPr="00A83FC1" w:rsidRDefault="009B3D57" w:rsidP="009B3D57">
                  <w:pPr>
                    <w:jc w:val="center"/>
                    <w:rPr>
                      <w:rFonts w:eastAsia="標楷體"/>
                      <w:b/>
                      <w:sz w:val="28"/>
                      <w:szCs w:val="28"/>
                    </w:rPr>
                  </w:pPr>
                  <w:r w:rsidRPr="00A83FC1">
                    <w:rPr>
                      <w:rFonts w:eastAsia="標楷體"/>
                      <w:b/>
                      <w:sz w:val="28"/>
                      <w:szCs w:val="28"/>
                    </w:rPr>
                    <w:t>對應產出項目</w:t>
                  </w:r>
                </w:p>
              </w:tc>
              <w:tc>
                <w:tcPr>
                  <w:tcW w:w="4259" w:type="dxa"/>
                </w:tcPr>
                <w:p w14:paraId="7378965E" w14:textId="00C81068" w:rsidR="009B3D57" w:rsidRPr="00A83FC1" w:rsidRDefault="009B3D57" w:rsidP="009B3D57">
                  <w:pPr>
                    <w:jc w:val="center"/>
                    <w:rPr>
                      <w:rFonts w:eastAsia="標楷體"/>
                      <w:b/>
                      <w:sz w:val="28"/>
                      <w:szCs w:val="28"/>
                    </w:rPr>
                  </w:pPr>
                  <w:proofErr w:type="gramStart"/>
                  <w:r w:rsidRPr="00A83FC1">
                    <w:rPr>
                      <w:rFonts w:eastAsia="標楷體"/>
                      <w:b/>
                      <w:sz w:val="28"/>
                      <w:szCs w:val="28"/>
                    </w:rPr>
                    <w:t>驗測方式</w:t>
                  </w:r>
                  <w:proofErr w:type="gramEnd"/>
                </w:p>
              </w:tc>
            </w:tr>
            <w:tr w:rsidR="00A83FC1" w:rsidRPr="00A83FC1" w14:paraId="56C3AB2A" w14:textId="77777777" w:rsidTr="0032640B">
              <w:tc>
                <w:tcPr>
                  <w:tcW w:w="4260" w:type="dxa"/>
                  <w:vAlign w:val="center"/>
                </w:tcPr>
                <w:p w14:paraId="142DEC08" w14:textId="3EF5958A" w:rsidR="009B3D57" w:rsidRPr="00A83FC1" w:rsidRDefault="00270750" w:rsidP="009B3D57">
                  <w:pPr>
                    <w:jc w:val="both"/>
                    <w:rPr>
                      <w:rFonts w:eastAsia="標楷體"/>
                      <w:sz w:val="28"/>
                      <w:szCs w:val="28"/>
                    </w:rPr>
                  </w:pPr>
                  <w:r w:rsidRPr="00A83FC1">
                    <w:rPr>
                      <w:rFonts w:eastAsia="標楷體"/>
                      <w:kern w:val="0"/>
                      <w:position w:val="4"/>
                      <w:szCs w:val="24"/>
                    </w:rPr>
                    <w:t>子計畫</w:t>
                  </w:r>
                  <w:proofErr w:type="gramStart"/>
                  <w:r w:rsidRPr="00A83FC1">
                    <w:rPr>
                      <w:rFonts w:eastAsia="標楷體"/>
                      <w:kern w:val="0"/>
                      <w:position w:val="4"/>
                      <w:szCs w:val="24"/>
                    </w:rPr>
                    <w:t>一</w:t>
                  </w:r>
                  <w:proofErr w:type="gramEnd"/>
                  <w:r w:rsidRPr="00A83FC1">
                    <w:rPr>
                      <w:rFonts w:eastAsia="標楷體"/>
                      <w:kern w:val="0"/>
                      <w:position w:val="4"/>
                      <w:szCs w:val="24"/>
                    </w:rPr>
                    <w:t>：影像感測器精密建模與校正技術</w:t>
                  </w:r>
                </w:p>
              </w:tc>
              <w:tc>
                <w:tcPr>
                  <w:tcW w:w="4259" w:type="dxa"/>
                  <w:vAlign w:val="center"/>
                </w:tcPr>
                <w:p w14:paraId="40C4BE41" w14:textId="601F3ADD" w:rsidR="009B3D57" w:rsidRPr="00A83FC1" w:rsidRDefault="00270750" w:rsidP="009B3D57">
                  <w:pPr>
                    <w:jc w:val="both"/>
                    <w:rPr>
                      <w:rFonts w:eastAsia="標楷體"/>
                      <w:sz w:val="28"/>
                      <w:szCs w:val="28"/>
                    </w:rPr>
                  </w:pPr>
                  <w:r w:rsidRPr="00A83FC1">
                    <w:rPr>
                      <w:rFonts w:eastAsia="標楷體"/>
                      <w:szCs w:val="28"/>
                    </w:rPr>
                    <w:t>採集真實環境影像，進行靜態與動態標定測試，驗證</w:t>
                  </w:r>
                  <w:r w:rsidRPr="00A83FC1">
                    <w:rPr>
                      <w:rFonts w:eastAsia="標楷體"/>
                      <w:szCs w:val="28"/>
                    </w:rPr>
                    <w:t xml:space="preserve"> 1 px </w:t>
                  </w:r>
                  <w:r w:rsidRPr="00A83FC1">
                    <w:rPr>
                      <w:rFonts w:eastAsia="標楷體"/>
                      <w:szCs w:val="28"/>
                    </w:rPr>
                    <w:t>重投影誤差之達成度。</w:t>
                  </w:r>
                </w:p>
              </w:tc>
            </w:tr>
            <w:tr w:rsidR="00A83FC1" w:rsidRPr="00A83FC1" w14:paraId="4E3C640F" w14:textId="77777777" w:rsidTr="0032640B">
              <w:tc>
                <w:tcPr>
                  <w:tcW w:w="4260" w:type="dxa"/>
                  <w:vAlign w:val="center"/>
                </w:tcPr>
                <w:p w14:paraId="0F47864C" w14:textId="0056C3EC" w:rsidR="0032640B" w:rsidRPr="00A83FC1" w:rsidRDefault="00270750" w:rsidP="0032640B">
                  <w:pPr>
                    <w:jc w:val="both"/>
                    <w:rPr>
                      <w:rFonts w:eastAsia="標楷體"/>
                      <w:kern w:val="0"/>
                      <w:position w:val="4"/>
                      <w:szCs w:val="24"/>
                    </w:rPr>
                  </w:pPr>
                  <w:r w:rsidRPr="00A83FC1">
                    <w:rPr>
                      <w:rFonts w:eastAsia="標楷體"/>
                      <w:kern w:val="0"/>
                      <w:position w:val="4"/>
                      <w:szCs w:val="24"/>
                    </w:rPr>
                    <w:t>子計畫二：強韌慣性導航系統（</w:t>
                  </w:r>
                  <w:r w:rsidRPr="00A83FC1">
                    <w:rPr>
                      <w:rFonts w:eastAsia="標楷體"/>
                      <w:kern w:val="0"/>
                      <w:position w:val="4"/>
                      <w:szCs w:val="24"/>
                    </w:rPr>
                    <w:t xml:space="preserve">FOG </w:t>
                  </w:r>
                  <w:r w:rsidR="005C6EC6" w:rsidRPr="00A83FC1">
                    <w:rPr>
                      <w:rFonts w:eastAsia="標楷體"/>
                      <w:kern w:val="0"/>
                      <w:position w:val="4"/>
                      <w:szCs w:val="24"/>
                    </w:rPr>
                    <w:t>IMU</w:t>
                  </w:r>
                  <w:r w:rsidRPr="00A83FC1">
                    <w:rPr>
                      <w:rFonts w:eastAsia="標楷體"/>
                      <w:kern w:val="0"/>
                      <w:position w:val="4"/>
                      <w:szCs w:val="24"/>
                    </w:rPr>
                    <w:t xml:space="preserve">/ </w:t>
                  </w:r>
                  <w:r w:rsidR="005C6EC6" w:rsidRPr="00A83FC1">
                    <w:rPr>
                      <w:rFonts w:eastAsia="標楷體"/>
                      <w:kern w:val="0"/>
                      <w:position w:val="4"/>
                      <w:szCs w:val="24"/>
                    </w:rPr>
                    <w:t>複數</w:t>
                  </w:r>
                  <w:r w:rsidRPr="00A83FC1">
                    <w:rPr>
                      <w:rFonts w:eastAsia="標楷體"/>
                      <w:kern w:val="0"/>
                      <w:position w:val="4"/>
                      <w:szCs w:val="24"/>
                    </w:rPr>
                    <w:t>MEMS</w:t>
                  </w:r>
                  <w:r w:rsidR="005C6EC6" w:rsidRPr="00A83FC1">
                    <w:rPr>
                      <w:rFonts w:eastAsia="標楷體"/>
                      <w:kern w:val="0"/>
                      <w:position w:val="4"/>
                      <w:szCs w:val="24"/>
                    </w:rPr>
                    <w:t xml:space="preserve"> IMU</w:t>
                  </w:r>
                  <w:r w:rsidRPr="00A83FC1">
                    <w:rPr>
                      <w:rFonts w:eastAsia="標楷體"/>
                      <w:kern w:val="0"/>
                      <w:position w:val="4"/>
                      <w:szCs w:val="24"/>
                    </w:rPr>
                    <w:t>）之整合與冗餘策略</w:t>
                  </w:r>
                </w:p>
              </w:tc>
              <w:tc>
                <w:tcPr>
                  <w:tcW w:w="4259" w:type="dxa"/>
                  <w:vAlign w:val="center"/>
                </w:tcPr>
                <w:p w14:paraId="45F7CB3B" w14:textId="324BEB9F" w:rsidR="0032640B" w:rsidRPr="00A83FC1" w:rsidRDefault="00DA5DD1" w:rsidP="0032640B">
                  <w:pPr>
                    <w:jc w:val="both"/>
                    <w:rPr>
                      <w:rFonts w:eastAsia="標楷體"/>
                      <w:szCs w:val="28"/>
                    </w:rPr>
                  </w:pPr>
                  <w:r w:rsidRPr="00A83FC1">
                    <w:rPr>
                      <w:rFonts w:eastAsia="標楷體"/>
                      <w:szCs w:val="28"/>
                    </w:rPr>
                    <w:t>分別利用</w:t>
                  </w:r>
                  <w:r w:rsidR="005C6EC6" w:rsidRPr="00A83FC1">
                    <w:rPr>
                      <w:rFonts w:eastAsia="標楷體"/>
                      <w:szCs w:val="28"/>
                    </w:rPr>
                    <w:t>FOG IMU</w:t>
                  </w:r>
                  <w:r w:rsidR="005C6EC6" w:rsidRPr="00A83FC1">
                    <w:rPr>
                      <w:rFonts w:eastAsia="標楷體"/>
                      <w:szCs w:val="28"/>
                    </w:rPr>
                    <w:t>以及複數</w:t>
                  </w:r>
                  <w:r w:rsidR="005C6EC6" w:rsidRPr="00A83FC1">
                    <w:rPr>
                      <w:rFonts w:eastAsia="標楷體"/>
                      <w:szCs w:val="28"/>
                    </w:rPr>
                    <w:t>MEMS IMU</w:t>
                  </w:r>
                  <w:r w:rsidRPr="00A83FC1">
                    <w:rPr>
                      <w:rFonts w:eastAsia="標楷體"/>
                      <w:szCs w:val="28"/>
                    </w:rPr>
                    <w:t>進行純慣性導航，在與標竿系統進行軌跡比對。</w:t>
                  </w:r>
                </w:p>
              </w:tc>
            </w:tr>
            <w:tr w:rsidR="00A83FC1" w:rsidRPr="00A83FC1" w14:paraId="6D2B43F8" w14:textId="77777777" w:rsidTr="0032640B">
              <w:tc>
                <w:tcPr>
                  <w:tcW w:w="4260" w:type="dxa"/>
                  <w:vAlign w:val="center"/>
                </w:tcPr>
                <w:p w14:paraId="2B8A4526" w14:textId="5F453F2E" w:rsidR="0032640B" w:rsidRPr="00A83FC1" w:rsidRDefault="00270750" w:rsidP="0032640B">
                  <w:pPr>
                    <w:jc w:val="both"/>
                    <w:rPr>
                      <w:rFonts w:eastAsia="標楷體"/>
                      <w:sz w:val="28"/>
                      <w:szCs w:val="28"/>
                    </w:rPr>
                  </w:pPr>
                  <w:r w:rsidRPr="00A83FC1">
                    <w:rPr>
                      <w:rFonts w:eastAsia="標楷體"/>
                      <w:kern w:val="0"/>
                      <w:position w:val="4"/>
                      <w:szCs w:val="24"/>
                    </w:rPr>
                    <w:t>子計畫</w:t>
                  </w:r>
                  <w:proofErr w:type="gramStart"/>
                  <w:r w:rsidRPr="00A83FC1">
                    <w:rPr>
                      <w:rFonts w:eastAsia="標楷體"/>
                      <w:kern w:val="0"/>
                      <w:position w:val="4"/>
                      <w:szCs w:val="24"/>
                    </w:rPr>
                    <w:t>三</w:t>
                  </w:r>
                  <w:proofErr w:type="gramEnd"/>
                  <w:r w:rsidRPr="00A83FC1">
                    <w:rPr>
                      <w:rFonts w:eastAsia="標楷體"/>
                      <w:kern w:val="0"/>
                      <w:position w:val="4"/>
                      <w:szCs w:val="24"/>
                    </w:rPr>
                    <w:t>：全天候影像</w:t>
                  </w:r>
                  <w:r w:rsidR="004E0D21" w:rsidRPr="00A83FC1">
                    <w:rPr>
                      <w:rFonts w:eastAsia="標楷體"/>
                      <w:kern w:val="0"/>
                      <w:position w:val="4"/>
                      <w:szCs w:val="24"/>
                    </w:rPr>
                    <w:t>里程計</w:t>
                  </w:r>
                  <w:r w:rsidRPr="00A83FC1">
                    <w:rPr>
                      <w:rFonts w:eastAsia="標楷體"/>
                      <w:kern w:val="0"/>
                      <w:position w:val="4"/>
                      <w:szCs w:val="24"/>
                    </w:rPr>
                    <w:t>與異質感測整合</w:t>
                  </w:r>
                </w:p>
              </w:tc>
              <w:tc>
                <w:tcPr>
                  <w:tcW w:w="4259" w:type="dxa"/>
                  <w:vAlign w:val="center"/>
                </w:tcPr>
                <w:p w14:paraId="728B82F1" w14:textId="1E51A5FE" w:rsidR="0032640B" w:rsidRPr="00A83FC1" w:rsidRDefault="00270750" w:rsidP="0032640B">
                  <w:pPr>
                    <w:jc w:val="both"/>
                    <w:rPr>
                      <w:rFonts w:eastAsia="標楷體"/>
                      <w:sz w:val="28"/>
                      <w:szCs w:val="28"/>
                    </w:rPr>
                  </w:pPr>
                  <w:r w:rsidRPr="00A83FC1">
                    <w:rPr>
                      <w:rFonts w:eastAsia="標楷體"/>
                      <w:szCs w:val="28"/>
                    </w:rPr>
                    <w:t>於開闊且受控之場域進行，透過</w:t>
                  </w:r>
                  <w:r w:rsidRPr="00A83FC1">
                    <w:rPr>
                      <w:rFonts w:eastAsia="標楷體"/>
                      <w:szCs w:val="28"/>
                    </w:rPr>
                    <w:t xml:space="preserve"> UAV </w:t>
                  </w:r>
                  <w:r w:rsidRPr="00A83FC1">
                    <w:rPr>
                      <w:rFonts w:eastAsia="標楷體"/>
                      <w:szCs w:val="28"/>
                    </w:rPr>
                    <w:t>與</w:t>
                  </w:r>
                  <w:r w:rsidRPr="00A83FC1">
                    <w:rPr>
                      <w:rFonts w:eastAsia="標楷體"/>
                      <w:szCs w:val="28"/>
                    </w:rPr>
                    <w:t xml:space="preserve"> AGV </w:t>
                  </w:r>
                  <w:r w:rsidRPr="00A83FC1">
                    <w:rPr>
                      <w:rFonts w:eastAsia="標楷體"/>
                      <w:szCs w:val="28"/>
                    </w:rPr>
                    <w:t>載具，驗證系統在「海峽上空航行」與「中途導引」場景下之強韌性。</w:t>
                  </w:r>
                </w:p>
              </w:tc>
            </w:tr>
            <w:tr w:rsidR="00A83FC1" w:rsidRPr="00A83FC1" w14:paraId="51415B97" w14:textId="77777777" w:rsidTr="0032640B">
              <w:tc>
                <w:tcPr>
                  <w:tcW w:w="4260" w:type="dxa"/>
                  <w:vAlign w:val="center"/>
                </w:tcPr>
                <w:p w14:paraId="3D5A3AF1" w14:textId="38FA082E" w:rsidR="0032640B" w:rsidRPr="00A83FC1" w:rsidRDefault="00270750" w:rsidP="0032640B">
                  <w:pPr>
                    <w:jc w:val="both"/>
                    <w:rPr>
                      <w:rFonts w:eastAsia="標楷體"/>
                      <w:sz w:val="28"/>
                      <w:szCs w:val="28"/>
                    </w:rPr>
                  </w:pPr>
                  <w:r w:rsidRPr="00A83FC1">
                    <w:rPr>
                      <w:rFonts w:eastAsia="標楷體"/>
                      <w:kern w:val="0"/>
                      <w:position w:val="4"/>
                      <w:szCs w:val="24"/>
                    </w:rPr>
                    <w:t>子計畫四：代射頻定位系統（</w:t>
                  </w:r>
                  <w:r w:rsidRPr="00A83FC1">
                    <w:rPr>
                      <w:rFonts w:eastAsia="標楷體"/>
                      <w:kern w:val="0"/>
                      <w:position w:val="4"/>
                      <w:szCs w:val="24"/>
                    </w:rPr>
                    <w:t>APNT</w:t>
                  </w:r>
                  <w:r w:rsidRPr="00A83FC1">
                    <w:rPr>
                      <w:rFonts w:eastAsia="標楷體"/>
                      <w:kern w:val="0"/>
                      <w:position w:val="4"/>
                      <w:szCs w:val="24"/>
                    </w:rPr>
                    <w:t>）</w:t>
                  </w:r>
                  <w:proofErr w:type="gramStart"/>
                  <w:r w:rsidRPr="00A83FC1">
                    <w:rPr>
                      <w:rFonts w:eastAsia="標楷體"/>
                      <w:kern w:val="0"/>
                      <w:position w:val="4"/>
                      <w:szCs w:val="24"/>
                    </w:rPr>
                    <w:t>與授時技術</w:t>
                  </w:r>
                  <w:proofErr w:type="gramEnd"/>
                </w:p>
              </w:tc>
              <w:tc>
                <w:tcPr>
                  <w:tcW w:w="4259" w:type="dxa"/>
                  <w:vAlign w:val="center"/>
                </w:tcPr>
                <w:p w14:paraId="499416F4" w14:textId="0FBF4290" w:rsidR="0032640B" w:rsidRPr="00A83FC1" w:rsidRDefault="00270750" w:rsidP="0032640B">
                  <w:pPr>
                    <w:jc w:val="both"/>
                    <w:rPr>
                      <w:rFonts w:eastAsia="標楷體"/>
                      <w:sz w:val="28"/>
                      <w:szCs w:val="28"/>
                    </w:rPr>
                  </w:pPr>
                  <w:r w:rsidRPr="00A83FC1">
                    <w:rPr>
                      <w:rFonts w:eastAsia="標楷體"/>
                      <w:szCs w:val="28"/>
                    </w:rPr>
                    <w:t>於開闊且受控之場域進行，透過</w:t>
                  </w:r>
                  <w:r w:rsidRPr="00A83FC1">
                    <w:rPr>
                      <w:rFonts w:eastAsia="標楷體"/>
                      <w:szCs w:val="28"/>
                    </w:rPr>
                    <w:t xml:space="preserve"> UAV </w:t>
                  </w:r>
                  <w:r w:rsidRPr="00A83FC1">
                    <w:rPr>
                      <w:rFonts w:eastAsia="標楷體"/>
                      <w:szCs w:val="28"/>
                    </w:rPr>
                    <w:t>與</w:t>
                  </w:r>
                  <w:r w:rsidRPr="00A83FC1">
                    <w:rPr>
                      <w:rFonts w:eastAsia="標楷體"/>
                      <w:szCs w:val="28"/>
                    </w:rPr>
                    <w:t xml:space="preserve"> AGV </w:t>
                  </w:r>
                  <w:r w:rsidRPr="00A83FC1">
                    <w:rPr>
                      <w:rFonts w:eastAsia="標楷體"/>
                      <w:szCs w:val="28"/>
                    </w:rPr>
                    <w:t>載具，驗證系統在「海峽上空航行」與「中途導引」場景下之強韌性。</w:t>
                  </w:r>
                </w:p>
              </w:tc>
            </w:tr>
            <w:tr w:rsidR="00A83FC1" w:rsidRPr="00A83FC1" w14:paraId="182A0369" w14:textId="77777777" w:rsidTr="0032640B">
              <w:tc>
                <w:tcPr>
                  <w:tcW w:w="4260" w:type="dxa"/>
                  <w:vAlign w:val="center"/>
                </w:tcPr>
                <w:p w14:paraId="77EC56DC" w14:textId="711A4F54" w:rsidR="00270750" w:rsidRPr="00A83FC1" w:rsidRDefault="00270750" w:rsidP="0032640B">
                  <w:pPr>
                    <w:jc w:val="both"/>
                    <w:rPr>
                      <w:rFonts w:eastAsia="標楷體"/>
                      <w:kern w:val="0"/>
                      <w:position w:val="4"/>
                      <w:szCs w:val="24"/>
                    </w:rPr>
                  </w:pPr>
                  <w:r w:rsidRPr="00A83FC1">
                    <w:rPr>
                      <w:rFonts w:eastAsia="標楷體"/>
                      <w:kern w:val="0"/>
                      <w:position w:val="4"/>
                      <w:szCs w:val="24"/>
                    </w:rPr>
                    <w:t>子計畫五：聯邦式適應性融合架構（</w:t>
                  </w:r>
                  <w:r w:rsidRPr="00A83FC1">
                    <w:rPr>
                      <w:rFonts w:eastAsia="標楷體"/>
                      <w:kern w:val="0"/>
                      <w:position w:val="4"/>
                      <w:szCs w:val="24"/>
                    </w:rPr>
                    <w:t>FAKF</w:t>
                  </w:r>
                  <w:r w:rsidRPr="00A83FC1">
                    <w:rPr>
                      <w:rFonts w:eastAsia="標楷體"/>
                      <w:kern w:val="0"/>
                      <w:position w:val="4"/>
                      <w:szCs w:val="24"/>
                    </w:rPr>
                    <w:t>）與系統驗證</w:t>
                  </w:r>
                </w:p>
              </w:tc>
              <w:tc>
                <w:tcPr>
                  <w:tcW w:w="4259" w:type="dxa"/>
                  <w:vAlign w:val="center"/>
                </w:tcPr>
                <w:p w14:paraId="40CD1EF9" w14:textId="37693820" w:rsidR="00270750" w:rsidRPr="00A83FC1" w:rsidRDefault="00270750" w:rsidP="0032640B">
                  <w:pPr>
                    <w:jc w:val="both"/>
                    <w:rPr>
                      <w:rFonts w:eastAsia="標楷體"/>
                      <w:szCs w:val="28"/>
                    </w:rPr>
                  </w:pPr>
                  <w:r w:rsidRPr="00A83FC1">
                    <w:rPr>
                      <w:rFonts w:eastAsia="標楷體"/>
                      <w:szCs w:val="28"/>
                    </w:rPr>
                    <w:t>於開闊且受控之場域進行，透過</w:t>
                  </w:r>
                  <w:r w:rsidRPr="00A83FC1">
                    <w:rPr>
                      <w:rFonts w:eastAsia="標楷體"/>
                      <w:szCs w:val="28"/>
                    </w:rPr>
                    <w:t xml:space="preserve"> UAV </w:t>
                  </w:r>
                  <w:r w:rsidRPr="00A83FC1">
                    <w:rPr>
                      <w:rFonts w:eastAsia="標楷體"/>
                      <w:szCs w:val="28"/>
                    </w:rPr>
                    <w:t>與</w:t>
                  </w:r>
                  <w:r w:rsidRPr="00A83FC1">
                    <w:rPr>
                      <w:rFonts w:eastAsia="標楷體"/>
                      <w:szCs w:val="28"/>
                    </w:rPr>
                    <w:t xml:space="preserve"> AGV </w:t>
                  </w:r>
                  <w:r w:rsidRPr="00A83FC1">
                    <w:rPr>
                      <w:rFonts w:eastAsia="標楷體"/>
                      <w:szCs w:val="28"/>
                    </w:rPr>
                    <w:t>載具，驗證系統在「海峽上空</w:t>
                  </w:r>
                  <w:r w:rsidRPr="00A83FC1">
                    <w:rPr>
                      <w:rFonts w:eastAsia="標楷體"/>
                      <w:szCs w:val="28"/>
                    </w:rPr>
                    <w:lastRenderedPageBreak/>
                    <w:t>航行」與「中途導引」場景下之強韌性。</w:t>
                  </w:r>
                </w:p>
              </w:tc>
            </w:tr>
          </w:tbl>
          <w:p w14:paraId="7CAA2611" w14:textId="23D41D0B" w:rsidR="009918D9" w:rsidRPr="00A83FC1" w:rsidRDefault="009918D9" w:rsidP="008613AD">
            <w:pPr>
              <w:pStyle w:val="ac"/>
              <w:jc w:val="left"/>
              <w:rPr>
                <w:sz w:val="28"/>
                <w:szCs w:val="28"/>
              </w:rPr>
            </w:pPr>
          </w:p>
        </w:tc>
      </w:tr>
      <w:tr w:rsidR="00A83FC1" w:rsidRPr="00A83FC1" w14:paraId="3AC10B70" w14:textId="77777777" w:rsidTr="00A83FC1">
        <w:trPr>
          <w:trHeight w:val="1213"/>
        </w:trPr>
        <w:tc>
          <w:tcPr>
            <w:tcW w:w="255" w:type="pct"/>
            <w:tcBorders>
              <w:top w:val="single" w:sz="4" w:space="0" w:color="000000"/>
              <w:left w:val="single" w:sz="4" w:space="0" w:color="000000"/>
              <w:bottom w:val="single" w:sz="4" w:space="0" w:color="000000"/>
            </w:tcBorders>
            <w:vAlign w:val="center"/>
          </w:tcPr>
          <w:p w14:paraId="512E89D5" w14:textId="2FF019A4" w:rsidR="00332127" w:rsidRPr="00A83FC1" w:rsidRDefault="00A83FC1" w:rsidP="00332127">
            <w:pPr>
              <w:snapToGrid w:val="0"/>
              <w:jc w:val="center"/>
              <w:rPr>
                <w:rFonts w:eastAsia="標楷體"/>
                <w:sz w:val="28"/>
                <w:szCs w:val="28"/>
              </w:rPr>
            </w:pPr>
            <w:r>
              <w:rPr>
                <w:rFonts w:eastAsia="標楷體" w:hint="eastAsia"/>
                <w:sz w:val="28"/>
                <w:szCs w:val="28"/>
              </w:rPr>
              <w:lastRenderedPageBreak/>
              <w:t>五</w:t>
            </w:r>
          </w:p>
        </w:tc>
        <w:tc>
          <w:tcPr>
            <w:tcW w:w="254" w:type="pct"/>
            <w:tcBorders>
              <w:top w:val="single" w:sz="4" w:space="0" w:color="000000"/>
              <w:left w:val="single" w:sz="4" w:space="0" w:color="000000"/>
              <w:bottom w:val="single" w:sz="4" w:space="0" w:color="000000"/>
            </w:tcBorders>
            <w:vAlign w:val="center"/>
          </w:tcPr>
          <w:p w14:paraId="016A8713" w14:textId="77777777" w:rsidR="00332127" w:rsidRPr="00A83FC1" w:rsidRDefault="00332127" w:rsidP="00332127">
            <w:pPr>
              <w:snapToGrid w:val="0"/>
              <w:jc w:val="center"/>
              <w:rPr>
                <w:rFonts w:eastAsia="標楷體"/>
                <w:sz w:val="28"/>
                <w:szCs w:val="28"/>
              </w:rPr>
            </w:pPr>
            <w:r w:rsidRPr="00A83FC1">
              <w:rPr>
                <w:rFonts w:eastAsia="標楷體"/>
                <w:sz w:val="28"/>
                <w:szCs w:val="28"/>
              </w:rPr>
              <w:t>預期成果</w:t>
            </w:r>
          </w:p>
        </w:tc>
        <w:tc>
          <w:tcPr>
            <w:tcW w:w="4491" w:type="pct"/>
            <w:gridSpan w:val="2"/>
            <w:tcBorders>
              <w:top w:val="single" w:sz="4" w:space="0" w:color="000000"/>
              <w:left w:val="single" w:sz="4" w:space="0" w:color="000000"/>
              <w:bottom w:val="single" w:sz="4" w:space="0" w:color="000000"/>
              <w:right w:val="single" w:sz="4" w:space="0" w:color="000000"/>
            </w:tcBorders>
          </w:tcPr>
          <w:p w14:paraId="6ECC9D72" w14:textId="4464A97D" w:rsidR="00B201DF" w:rsidRPr="00A83FC1" w:rsidRDefault="00AB6187" w:rsidP="00101C2C">
            <w:pPr>
              <w:keepNext/>
              <w:snapToGrid w:val="0"/>
              <w:jc w:val="both"/>
              <w:rPr>
                <w:rFonts w:eastAsia="標楷體"/>
                <w:sz w:val="28"/>
                <w:szCs w:val="28"/>
              </w:rPr>
            </w:pPr>
            <w:r w:rsidRPr="00A83FC1">
              <w:rPr>
                <w:rFonts w:eastAsia="標楷體"/>
                <w:sz w:val="28"/>
                <w:szCs w:val="28"/>
              </w:rPr>
              <w:t>本案發展</w:t>
            </w:r>
            <w:r w:rsidR="00815309" w:rsidRPr="00A83FC1">
              <w:rPr>
                <w:rFonts w:eastAsia="標楷體"/>
                <w:sz w:val="28"/>
                <w:szCs w:val="28"/>
              </w:rPr>
              <w:t>融合多感測器的整合導航系統</w:t>
            </w:r>
            <w:r w:rsidR="004363FB" w:rsidRPr="00A83FC1">
              <w:rPr>
                <w:rFonts w:eastAsia="標楷體"/>
                <w:sz w:val="28"/>
                <w:szCs w:val="28"/>
              </w:rPr>
              <w:t>設計</w:t>
            </w:r>
            <w:r w:rsidRPr="00A83FC1">
              <w:rPr>
                <w:rFonts w:eastAsia="標楷體"/>
                <w:sz w:val="28"/>
                <w:szCs w:val="28"/>
              </w:rPr>
              <w:t>，</w:t>
            </w:r>
            <w:r w:rsidR="004363FB" w:rsidRPr="00A83FC1">
              <w:rPr>
                <w:rFonts w:eastAsia="標楷體"/>
                <w:sz w:val="28"/>
                <w:szCs w:val="28"/>
              </w:rPr>
              <w:t>預期</w:t>
            </w:r>
            <w:r w:rsidR="00DA5DD1" w:rsidRPr="00A83FC1">
              <w:rPr>
                <w:rFonts w:eastAsia="標楷體"/>
                <w:sz w:val="28"/>
                <w:szCs w:val="28"/>
              </w:rPr>
              <w:t>後續會進一步</w:t>
            </w:r>
            <w:proofErr w:type="gramStart"/>
            <w:r w:rsidR="00DA5DD1" w:rsidRPr="00A83FC1">
              <w:rPr>
                <w:rFonts w:eastAsia="標楷體"/>
                <w:sz w:val="28"/>
                <w:szCs w:val="28"/>
              </w:rPr>
              <w:t>結合空速計</w:t>
            </w:r>
            <w:proofErr w:type="gramEnd"/>
            <w:r w:rsidR="00DA5DD1" w:rsidRPr="00A83FC1">
              <w:rPr>
                <w:rFonts w:eastAsia="標楷體"/>
                <w:sz w:val="28"/>
                <w:szCs w:val="28"/>
              </w:rPr>
              <w:t>、高度計等感測器</w:t>
            </w:r>
            <w:r w:rsidR="00101C2C">
              <w:rPr>
                <w:rFonts w:eastAsia="標楷體" w:hint="eastAsia"/>
                <w:sz w:val="28"/>
                <w:szCs w:val="28"/>
              </w:rPr>
              <w:t>進行</w:t>
            </w:r>
            <w:r w:rsidR="004363FB" w:rsidRPr="00A83FC1">
              <w:rPr>
                <w:rFonts w:eastAsia="標楷體"/>
                <w:sz w:val="28"/>
                <w:szCs w:val="28"/>
              </w:rPr>
              <w:t>應用。此技術的開發</w:t>
            </w:r>
            <w:r w:rsidR="00815309" w:rsidRPr="00A83FC1">
              <w:rPr>
                <w:rFonts w:eastAsia="標楷體"/>
                <w:sz w:val="28"/>
                <w:szCs w:val="28"/>
              </w:rPr>
              <w:t>有利於</w:t>
            </w:r>
            <w:r w:rsidRPr="00A83FC1">
              <w:rPr>
                <w:rFonts w:eastAsia="標楷體"/>
                <w:sz w:val="28"/>
                <w:szCs w:val="28"/>
              </w:rPr>
              <w:t>提升國內的整合導航的技術能力。此技術有助於導航系統在</w:t>
            </w:r>
            <w:r w:rsidRPr="00A83FC1">
              <w:rPr>
                <w:rFonts w:eastAsia="標楷體"/>
                <w:sz w:val="28"/>
                <w:szCs w:val="28"/>
              </w:rPr>
              <w:t>GNSS</w:t>
            </w:r>
            <w:r w:rsidRPr="00A83FC1">
              <w:rPr>
                <w:rFonts w:eastAsia="標楷體"/>
                <w:sz w:val="28"/>
                <w:szCs w:val="28"/>
              </w:rPr>
              <w:t>訊號受到干擾的情況下，維持</w:t>
            </w:r>
            <w:r w:rsidR="00C63410" w:rsidRPr="00A83FC1">
              <w:rPr>
                <w:rFonts w:eastAsia="標楷體"/>
                <w:sz w:val="28"/>
                <w:szCs w:val="28"/>
              </w:rPr>
              <w:t>強韌</w:t>
            </w:r>
            <w:r w:rsidRPr="00A83FC1">
              <w:rPr>
                <w:rFonts w:eastAsia="標楷體"/>
                <w:sz w:val="28"/>
                <w:szCs w:val="28"/>
              </w:rPr>
              <w:t>導航精確度</w:t>
            </w:r>
            <w:r w:rsidR="00815309" w:rsidRPr="00A83FC1">
              <w:rPr>
                <w:rFonts w:eastAsia="標楷體"/>
                <w:sz w:val="28"/>
                <w:szCs w:val="28"/>
              </w:rPr>
              <w:t>。在此整合導航演算法發展之後，</w:t>
            </w:r>
            <w:r w:rsidR="00C63410" w:rsidRPr="00A83FC1">
              <w:rPr>
                <w:rFonts w:eastAsia="標楷體"/>
                <w:sz w:val="28"/>
                <w:szCs w:val="28"/>
              </w:rPr>
              <w:t>未來</w:t>
            </w:r>
            <w:r w:rsidRPr="00A83FC1">
              <w:rPr>
                <w:rFonts w:eastAsia="標楷體"/>
                <w:sz w:val="28"/>
                <w:szCs w:val="28"/>
              </w:rPr>
              <w:t>可以進一步結合</w:t>
            </w:r>
            <w:r w:rsidR="00815309" w:rsidRPr="00A83FC1">
              <w:rPr>
                <w:rFonts w:eastAsia="標楷體"/>
                <w:sz w:val="28"/>
                <w:szCs w:val="28"/>
              </w:rPr>
              <w:t>各式不同的感測器，諸如光達、都卜勒聲速計等感測器，使</w:t>
            </w:r>
            <w:r w:rsidR="00C63410" w:rsidRPr="00A83FC1">
              <w:rPr>
                <w:rFonts w:eastAsia="標楷體"/>
                <w:sz w:val="28"/>
                <w:szCs w:val="28"/>
              </w:rPr>
              <w:t>得</w:t>
            </w:r>
            <w:r w:rsidR="00815309" w:rsidRPr="00A83FC1">
              <w:rPr>
                <w:rFonts w:eastAsia="標楷體"/>
                <w:sz w:val="28"/>
                <w:szCs w:val="28"/>
              </w:rPr>
              <w:t>導航模組應用於</w:t>
            </w:r>
            <w:r w:rsidR="00C63410" w:rsidRPr="00A83FC1">
              <w:rPr>
                <w:rFonts w:eastAsia="標楷體"/>
                <w:sz w:val="28"/>
                <w:szCs w:val="28"/>
              </w:rPr>
              <w:t>軍民通用</w:t>
            </w:r>
            <w:r w:rsidR="00815309" w:rsidRPr="00A83FC1">
              <w:rPr>
                <w:rFonts w:eastAsia="標楷體"/>
                <w:sz w:val="28"/>
                <w:szCs w:val="28"/>
              </w:rPr>
              <w:t>所需要發展之空用、陸用、海用</w:t>
            </w:r>
            <w:r w:rsidR="00C63410" w:rsidRPr="00A83FC1">
              <w:rPr>
                <w:rFonts w:eastAsia="標楷體"/>
                <w:sz w:val="28"/>
                <w:szCs w:val="28"/>
              </w:rPr>
              <w:t>、水下</w:t>
            </w:r>
            <w:r w:rsidR="00815309" w:rsidRPr="00A83FC1">
              <w:rPr>
                <w:rFonts w:eastAsia="標楷體"/>
                <w:sz w:val="28"/>
                <w:szCs w:val="28"/>
              </w:rPr>
              <w:t>等載具上。</w:t>
            </w:r>
          </w:p>
        </w:tc>
      </w:tr>
    </w:tbl>
    <w:p w14:paraId="2A66EA5E" w14:textId="6940B49F" w:rsidR="00D53D98" w:rsidRDefault="00D53D98" w:rsidP="00B54B5D">
      <w:pPr>
        <w:snapToGrid w:val="0"/>
        <w:spacing w:line="360" w:lineRule="auto"/>
      </w:pPr>
    </w:p>
    <w:p w14:paraId="0B02E20B" w14:textId="5A12FEDF" w:rsidR="004D3FAD" w:rsidRDefault="004D3FAD" w:rsidP="000F1BAB">
      <w:pPr>
        <w:snapToGrid w:val="0"/>
        <w:spacing w:line="360" w:lineRule="auto"/>
        <w:rPr>
          <w:rFonts w:ascii="標楷體" w:eastAsia="標楷體" w:hAnsi="標楷體"/>
          <w:b/>
          <w:sz w:val="36"/>
          <w:szCs w:val="36"/>
        </w:rPr>
      </w:pPr>
    </w:p>
    <w:p w14:paraId="1D3A1E1E" w14:textId="4C30DF97" w:rsidR="004D3FAD" w:rsidRPr="004D3FAD" w:rsidRDefault="004D3FAD" w:rsidP="004D3FAD">
      <w:pPr>
        <w:tabs>
          <w:tab w:val="left" w:pos="5745"/>
        </w:tabs>
        <w:rPr>
          <w:rFonts w:ascii="標楷體" w:eastAsia="標楷體" w:hAnsi="標楷體"/>
          <w:sz w:val="36"/>
          <w:szCs w:val="36"/>
        </w:rPr>
      </w:pPr>
      <w:r>
        <w:rPr>
          <w:rFonts w:ascii="標楷體" w:eastAsia="標楷體" w:hAnsi="標楷體"/>
          <w:sz w:val="36"/>
          <w:szCs w:val="36"/>
        </w:rPr>
        <w:tab/>
      </w:r>
    </w:p>
    <w:sectPr w:rsidR="004D3FAD" w:rsidRPr="004D3FAD" w:rsidSect="000F1BAB">
      <w:headerReference w:type="default" r:id="rId13"/>
      <w:footerReference w:type="default" r:id="rId14"/>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00F026" w14:textId="77777777" w:rsidR="00200103" w:rsidRDefault="00200103"/>
  </w:endnote>
  <w:endnote w:type="continuationSeparator" w:id="0">
    <w:p w14:paraId="0AC35469" w14:textId="77777777" w:rsidR="00200103" w:rsidRDefault="002001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73747129"/>
      <w:docPartObj>
        <w:docPartGallery w:val="Page Numbers (Bottom of Page)"/>
        <w:docPartUnique/>
      </w:docPartObj>
    </w:sdtPr>
    <w:sdtEndPr>
      <w:rPr>
        <w:rFonts w:ascii="標楷體" w:eastAsia="標楷體" w:hAnsi="標楷體"/>
        <w:sz w:val="24"/>
      </w:rPr>
    </w:sdtEndPr>
    <w:sdtContent>
      <w:p w14:paraId="4CC6221D" w14:textId="6375B761" w:rsidR="00470247" w:rsidRPr="00B7322F" w:rsidRDefault="00470247">
        <w:pPr>
          <w:pStyle w:val="a5"/>
          <w:jc w:val="center"/>
          <w:rPr>
            <w:rFonts w:ascii="標楷體" w:eastAsia="標楷體" w:hAnsi="標楷體"/>
            <w:sz w:val="24"/>
          </w:rPr>
        </w:pPr>
        <w:r w:rsidRPr="00B7322F">
          <w:rPr>
            <w:rFonts w:ascii="標楷體" w:eastAsia="標楷體" w:hAnsi="標楷體" w:hint="eastAsia"/>
            <w:sz w:val="24"/>
          </w:rPr>
          <w:t>第</w:t>
        </w:r>
        <w:r w:rsidRPr="00B7322F">
          <w:rPr>
            <w:rFonts w:ascii="標楷體" w:eastAsia="標楷體" w:hAnsi="標楷體"/>
            <w:sz w:val="24"/>
          </w:rPr>
          <w:fldChar w:fldCharType="begin"/>
        </w:r>
        <w:r w:rsidRPr="00B7322F">
          <w:rPr>
            <w:rFonts w:ascii="標楷體" w:eastAsia="標楷體" w:hAnsi="標楷體"/>
            <w:sz w:val="24"/>
          </w:rPr>
          <w:instrText>PAGE   \* MERGEFORMAT</w:instrText>
        </w:r>
        <w:r w:rsidRPr="00B7322F">
          <w:rPr>
            <w:rFonts w:ascii="標楷體" w:eastAsia="標楷體" w:hAnsi="標楷體"/>
            <w:sz w:val="24"/>
          </w:rPr>
          <w:fldChar w:fldCharType="separate"/>
        </w:r>
        <w:r w:rsidR="00144F62" w:rsidRPr="00144F62">
          <w:rPr>
            <w:rFonts w:ascii="標楷體" w:eastAsia="標楷體" w:hAnsi="標楷體"/>
            <w:noProof/>
            <w:sz w:val="24"/>
            <w:lang w:val="zh-TW"/>
          </w:rPr>
          <w:t>12</w:t>
        </w:r>
        <w:r w:rsidRPr="00B7322F">
          <w:rPr>
            <w:rFonts w:ascii="標楷體" w:eastAsia="標楷體" w:hAnsi="標楷體"/>
            <w:sz w:val="24"/>
          </w:rPr>
          <w:fldChar w:fldCharType="end"/>
        </w:r>
        <w:r w:rsidRPr="00B7322F">
          <w:rPr>
            <w:rFonts w:ascii="標楷體" w:eastAsia="標楷體" w:hAnsi="標楷體" w:hint="eastAsia"/>
            <w:sz w:val="24"/>
          </w:rPr>
          <w:t>頁，共</w:t>
        </w:r>
        <w:r w:rsidR="00101C2C">
          <w:rPr>
            <w:rFonts w:ascii="標楷體" w:eastAsia="標楷體" w:hAnsi="標楷體" w:hint="eastAsia"/>
            <w:sz w:val="24"/>
          </w:rPr>
          <w:t>12</w:t>
        </w:r>
        <w:r w:rsidRPr="00B7322F">
          <w:rPr>
            <w:rFonts w:ascii="標楷體" w:eastAsia="標楷體" w:hAnsi="標楷體" w:hint="eastAsia"/>
            <w:sz w:val="24"/>
          </w:rPr>
          <w:t>頁</w:t>
        </w:r>
      </w:p>
    </w:sdtContent>
  </w:sdt>
  <w:p w14:paraId="2109DFA2" w14:textId="1F1B670B" w:rsidR="00470247" w:rsidRPr="005F73DF" w:rsidRDefault="00470247" w:rsidP="005F73DF">
    <w:pPr>
      <w:pStyle w:val="a5"/>
      <w:jc w:val="center"/>
      <w:rPr>
        <w:rFonts w:ascii="標楷體" w:eastAsia="標楷體" w:hAnsi="標楷體"/>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A0A5BB" w14:textId="77777777" w:rsidR="00200103" w:rsidRDefault="00200103"/>
  </w:footnote>
  <w:footnote w:type="continuationSeparator" w:id="0">
    <w:p w14:paraId="3692A3DA" w14:textId="77777777" w:rsidR="00200103" w:rsidRDefault="002001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635A4F" w14:textId="464FB8E8" w:rsidR="008136B7" w:rsidRPr="008136B7" w:rsidRDefault="008136B7" w:rsidP="008136B7">
    <w:pPr>
      <w:tabs>
        <w:tab w:val="center" w:pos="4153"/>
        <w:tab w:val="right" w:pos="8306"/>
      </w:tabs>
      <w:adjustRightInd w:val="0"/>
      <w:snapToGrid w:val="0"/>
      <w:spacing w:line="360" w:lineRule="atLeast"/>
      <w:jc w:val="right"/>
      <w:rPr>
        <w:kern w:val="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E06AF5"/>
    <w:multiLevelType w:val="hybridMultilevel"/>
    <w:tmpl w:val="1070E554"/>
    <w:lvl w:ilvl="0" w:tplc="1340D99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77C5596"/>
    <w:multiLevelType w:val="hybridMultilevel"/>
    <w:tmpl w:val="8B0CC90E"/>
    <w:lvl w:ilvl="0" w:tplc="C57A5F74">
      <w:start w:val="1"/>
      <w:numFmt w:val="bullet"/>
      <w:lvlText w:val=""/>
      <w:lvlJc w:val="left"/>
      <w:pPr>
        <w:ind w:left="480" w:hanging="480"/>
      </w:pPr>
      <w:rPr>
        <w:rFonts w:ascii="Wingdings" w:hAnsi="Wingdings" w:hint="default"/>
        <w:color w:val="FF0000"/>
        <w:sz w:val="2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FBA16B1"/>
    <w:multiLevelType w:val="hybridMultilevel"/>
    <w:tmpl w:val="29F4D7AE"/>
    <w:lvl w:ilvl="0" w:tplc="A82C4FF4">
      <w:start w:val="1"/>
      <w:numFmt w:val="taiwaneseCountingThousand"/>
      <w:lvlText w:val="%1、"/>
      <w:lvlJc w:val="left"/>
      <w:pPr>
        <w:ind w:left="720" w:hanging="720"/>
      </w:pPr>
      <w:rPr>
        <w:rFonts w:hint="default"/>
        <w:color w:val="auto"/>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B140EE8"/>
    <w:multiLevelType w:val="hybridMultilevel"/>
    <w:tmpl w:val="D082A68A"/>
    <w:lvl w:ilvl="0" w:tplc="8694640A">
      <w:start w:val="1"/>
      <w:numFmt w:val="decimal"/>
      <w:lvlText w:val="%1."/>
      <w:lvlJc w:val="left"/>
      <w:pPr>
        <w:ind w:left="360" w:hanging="360"/>
      </w:pPr>
      <w:rPr>
        <w:rFonts w:hint="default"/>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241D1964"/>
    <w:multiLevelType w:val="hybridMultilevel"/>
    <w:tmpl w:val="8D4E735E"/>
    <w:lvl w:ilvl="0" w:tplc="0C2069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27482117"/>
    <w:multiLevelType w:val="hybridMultilevel"/>
    <w:tmpl w:val="8064F9C2"/>
    <w:lvl w:ilvl="0" w:tplc="3C7237DC">
      <w:start w:val="1"/>
      <w:numFmt w:val="decimal"/>
      <w:lvlText w:val="%1."/>
      <w:lvlJc w:val="left"/>
      <w:pPr>
        <w:ind w:left="360" w:hanging="360"/>
      </w:pPr>
      <w:rPr>
        <w:rFonts w:hint="default"/>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2E7C0770"/>
    <w:multiLevelType w:val="hybridMultilevel"/>
    <w:tmpl w:val="9280CE40"/>
    <w:lvl w:ilvl="0" w:tplc="03D0AEEA">
      <w:start w:val="1"/>
      <w:numFmt w:val="taiwaneseCountingThousand"/>
      <w:lvlText w:val="%1、"/>
      <w:lvlJc w:val="left"/>
      <w:pPr>
        <w:ind w:left="720" w:hanging="720"/>
      </w:pPr>
      <w:rPr>
        <w:rFonts w:hint="default"/>
        <w:color w:val="auto"/>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FC85AB1"/>
    <w:multiLevelType w:val="hybridMultilevel"/>
    <w:tmpl w:val="2FB45F84"/>
    <w:lvl w:ilvl="0" w:tplc="BDA63E5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30FD1FF1"/>
    <w:multiLevelType w:val="hybridMultilevel"/>
    <w:tmpl w:val="26586840"/>
    <w:lvl w:ilvl="0" w:tplc="2286C280">
      <w:start w:val="1"/>
      <w:numFmt w:val="taiwaneseCountingThousand"/>
      <w:lvlText w:val="%1、"/>
      <w:lvlJc w:val="left"/>
      <w:pPr>
        <w:ind w:left="360" w:hanging="360"/>
      </w:pPr>
      <w:rPr>
        <w:rFonts w:ascii="Times New Roman" w:eastAsia="標楷體" w:hAnsi="標楷體" w:cs="Times New Roman"/>
      </w:rPr>
    </w:lvl>
    <w:lvl w:ilvl="1" w:tplc="00CE29E0">
      <w:start w:val="1"/>
      <w:numFmt w:val="decimal"/>
      <w:lvlText w:val="(%2)"/>
      <w:lvlJc w:val="left"/>
      <w:pPr>
        <w:ind w:left="840" w:hanging="360"/>
      </w:pPr>
      <w:rPr>
        <w:rFonts w:hint="default"/>
        <w:b w:val="0"/>
        <w:color w:val="auto"/>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35A950BB"/>
    <w:multiLevelType w:val="hybridMultilevel"/>
    <w:tmpl w:val="DCB4A04A"/>
    <w:lvl w:ilvl="0" w:tplc="7BA4A6C8">
      <w:start w:val="1"/>
      <w:numFmt w:val="decimal"/>
      <w:lvlText w:val="%1."/>
      <w:lvlJc w:val="left"/>
      <w:pPr>
        <w:ind w:left="284" w:hanging="284"/>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38F015CD"/>
    <w:multiLevelType w:val="hybridMultilevel"/>
    <w:tmpl w:val="F09C2230"/>
    <w:lvl w:ilvl="0" w:tplc="04090001">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1" w15:restartNumberingAfterBreak="0">
    <w:nsid w:val="39180B4F"/>
    <w:multiLevelType w:val="hybridMultilevel"/>
    <w:tmpl w:val="A820709C"/>
    <w:lvl w:ilvl="0" w:tplc="6BD2F0C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3BB30313"/>
    <w:multiLevelType w:val="hybridMultilevel"/>
    <w:tmpl w:val="125A88EE"/>
    <w:lvl w:ilvl="0" w:tplc="33C8FC6A">
      <w:start w:val="1"/>
      <w:numFmt w:val="taiwaneseCountingThousand"/>
      <w:suff w:val="nothing"/>
      <w:lvlText w:val="%1、"/>
      <w:lvlJc w:val="left"/>
      <w:pPr>
        <w:ind w:left="360" w:hanging="360"/>
      </w:pPr>
      <w:rPr>
        <w:rFonts w:ascii="Times New Roman" w:eastAsia="標楷體" w:hAnsi="標楷體" w:cs="Times New Roman" w:hint="eastAsia"/>
      </w:rPr>
    </w:lvl>
    <w:lvl w:ilvl="1" w:tplc="0E6EE482">
      <w:start w:val="1"/>
      <w:numFmt w:val="decimal"/>
      <w:lvlText w:val="(%2)"/>
      <w:lvlJc w:val="left"/>
      <w:pPr>
        <w:ind w:left="840" w:hanging="36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DE95211"/>
    <w:multiLevelType w:val="hybridMultilevel"/>
    <w:tmpl w:val="1E32CAB0"/>
    <w:lvl w:ilvl="0" w:tplc="4B209BCC">
      <w:start w:val="1"/>
      <w:numFmt w:val="lowerLetter"/>
      <w:lvlText w:val="%1."/>
      <w:lvlJc w:val="left"/>
      <w:pPr>
        <w:ind w:left="622"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3EB67A95"/>
    <w:multiLevelType w:val="hybridMultilevel"/>
    <w:tmpl w:val="D18208A0"/>
    <w:lvl w:ilvl="0" w:tplc="0EC27CCC">
      <w:start w:val="1"/>
      <w:numFmt w:val="bullet"/>
      <w:lvlText w:val=""/>
      <w:lvlJc w:val="left"/>
      <w:pPr>
        <w:ind w:left="840" w:hanging="480"/>
      </w:pPr>
      <w:rPr>
        <w:rFonts w:ascii="Wingdings" w:hAnsi="Wingdings" w:hint="default"/>
        <w:color w:val="auto"/>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5" w15:restartNumberingAfterBreak="0">
    <w:nsid w:val="4C3B46A0"/>
    <w:multiLevelType w:val="hybridMultilevel"/>
    <w:tmpl w:val="7248C4CA"/>
    <w:lvl w:ilvl="0" w:tplc="04090001">
      <w:start w:val="1"/>
      <w:numFmt w:val="bullet"/>
      <w:lvlText w:val=""/>
      <w:lvlJc w:val="left"/>
      <w:pPr>
        <w:ind w:left="840" w:hanging="480"/>
      </w:pPr>
      <w:rPr>
        <w:rFonts w:ascii="Wingdings" w:hAnsi="Wingdings"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6" w15:restartNumberingAfterBreak="0">
    <w:nsid w:val="4DF0402A"/>
    <w:multiLevelType w:val="hybridMultilevel"/>
    <w:tmpl w:val="4B8E0952"/>
    <w:lvl w:ilvl="0" w:tplc="829AD752">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54FC1A6F"/>
    <w:multiLevelType w:val="hybridMultilevel"/>
    <w:tmpl w:val="3AA06154"/>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60137515"/>
    <w:multiLevelType w:val="hybridMultilevel"/>
    <w:tmpl w:val="A820709C"/>
    <w:lvl w:ilvl="0" w:tplc="6BD2F0C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66DA75EF"/>
    <w:multiLevelType w:val="hybridMultilevel"/>
    <w:tmpl w:val="67047B48"/>
    <w:lvl w:ilvl="0" w:tplc="0EA41E94">
      <w:start w:val="1"/>
      <w:numFmt w:val="decimal"/>
      <w:lvlText w:val="%1."/>
      <w:lvlJc w:val="left"/>
      <w:pPr>
        <w:ind w:left="420" w:hanging="4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680C5656"/>
    <w:multiLevelType w:val="hybridMultilevel"/>
    <w:tmpl w:val="BB52E732"/>
    <w:lvl w:ilvl="0" w:tplc="04090001">
      <w:start w:val="1"/>
      <w:numFmt w:val="bullet"/>
      <w:lvlText w:val=""/>
      <w:lvlJc w:val="left"/>
      <w:pPr>
        <w:ind w:left="840" w:hanging="480"/>
      </w:pPr>
      <w:rPr>
        <w:rFonts w:ascii="Wingdings" w:hAnsi="Wingdings"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1" w15:restartNumberingAfterBreak="0">
    <w:nsid w:val="68A846D0"/>
    <w:multiLevelType w:val="hybridMultilevel"/>
    <w:tmpl w:val="08DAF38A"/>
    <w:lvl w:ilvl="0" w:tplc="BD08553C">
      <w:start w:val="1"/>
      <w:numFmt w:val="taiwaneseCountingThousand"/>
      <w:suff w:val="space"/>
      <w:lvlText w:val="%1、"/>
      <w:lvlJc w:val="left"/>
      <w:pPr>
        <w:ind w:left="480" w:hanging="480"/>
      </w:pPr>
      <w:rPr>
        <w:rFonts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749C4F1C"/>
    <w:multiLevelType w:val="hybridMultilevel"/>
    <w:tmpl w:val="AAF8747A"/>
    <w:lvl w:ilvl="0" w:tplc="0C2069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757A2A48"/>
    <w:multiLevelType w:val="hybridMultilevel"/>
    <w:tmpl w:val="BBAC5E60"/>
    <w:lvl w:ilvl="0" w:tplc="0EC27CCC">
      <w:start w:val="1"/>
      <w:numFmt w:val="bullet"/>
      <w:lvlText w:val=""/>
      <w:lvlJc w:val="left"/>
      <w:pPr>
        <w:ind w:left="840" w:hanging="480"/>
      </w:pPr>
      <w:rPr>
        <w:rFonts w:ascii="Wingdings" w:hAnsi="Wingdings" w:hint="default"/>
        <w:color w:val="auto"/>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4" w15:restartNumberingAfterBreak="0">
    <w:nsid w:val="768171A5"/>
    <w:multiLevelType w:val="hybridMultilevel"/>
    <w:tmpl w:val="A820709C"/>
    <w:lvl w:ilvl="0" w:tplc="6BD2F0C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7C1E5121"/>
    <w:multiLevelType w:val="hybridMultilevel"/>
    <w:tmpl w:val="159AF7FA"/>
    <w:lvl w:ilvl="0" w:tplc="A076728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7EE57355"/>
    <w:multiLevelType w:val="hybridMultilevel"/>
    <w:tmpl w:val="8FD8D4F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3"/>
  </w:num>
  <w:num w:numId="2">
    <w:abstractNumId w:val="2"/>
  </w:num>
  <w:num w:numId="3">
    <w:abstractNumId w:val="21"/>
  </w:num>
  <w:num w:numId="4">
    <w:abstractNumId w:val="6"/>
  </w:num>
  <w:num w:numId="5">
    <w:abstractNumId w:val="8"/>
  </w:num>
  <w:num w:numId="6">
    <w:abstractNumId w:val="12"/>
  </w:num>
  <w:num w:numId="7">
    <w:abstractNumId w:val="24"/>
  </w:num>
  <w:num w:numId="8">
    <w:abstractNumId w:val="11"/>
  </w:num>
  <w:num w:numId="9">
    <w:abstractNumId w:val="12"/>
    <w:lvlOverride w:ilvl="0">
      <w:lvl w:ilvl="0" w:tplc="33C8FC6A">
        <w:start w:val="1"/>
        <w:numFmt w:val="taiwaneseCountingThousand"/>
        <w:suff w:val="nothing"/>
        <w:lvlText w:val="%1、"/>
        <w:lvlJc w:val="left"/>
        <w:pPr>
          <w:ind w:left="360" w:hanging="360"/>
        </w:pPr>
        <w:rPr>
          <w:rFonts w:ascii="Times New Roman" w:eastAsia="標楷體" w:hAnsi="標楷體" w:cs="Times New Roman" w:hint="eastAsia"/>
        </w:rPr>
      </w:lvl>
    </w:lvlOverride>
    <w:lvlOverride w:ilvl="1">
      <w:lvl w:ilvl="1" w:tplc="0E6EE482" w:tentative="1">
        <w:start w:val="1"/>
        <w:numFmt w:val="ideographTraditional"/>
        <w:lvlText w:val="%2、"/>
        <w:lvlJc w:val="left"/>
        <w:pPr>
          <w:ind w:left="960" w:hanging="480"/>
        </w:pPr>
      </w:lvl>
    </w:lvlOverride>
    <w:lvlOverride w:ilvl="2">
      <w:lvl w:ilvl="2" w:tplc="0409001B" w:tentative="1">
        <w:start w:val="1"/>
        <w:numFmt w:val="lowerRoman"/>
        <w:lvlText w:val="%3."/>
        <w:lvlJc w:val="right"/>
        <w:pPr>
          <w:ind w:left="1440" w:hanging="480"/>
        </w:pPr>
      </w:lvl>
    </w:lvlOverride>
    <w:lvlOverride w:ilvl="3">
      <w:lvl w:ilvl="3" w:tplc="0409000F" w:tentative="1">
        <w:start w:val="1"/>
        <w:numFmt w:val="decimal"/>
        <w:lvlText w:val="%4."/>
        <w:lvlJc w:val="left"/>
        <w:pPr>
          <w:ind w:left="1920" w:hanging="480"/>
        </w:pPr>
      </w:lvl>
    </w:lvlOverride>
    <w:lvlOverride w:ilvl="4">
      <w:lvl w:ilvl="4" w:tplc="04090019" w:tentative="1">
        <w:start w:val="1"/>
        <w:numFmt w:val="ideographTraditional"/>
        <w:lvlText w:val="%5、"/>
        <w:lvlJc w:val="left"/>
        <w:pPr>
          <w:ind w:left="2400" w:hanging="480"/>
        </w:pPr>
      </w:lvl>
    </w:lvlOverride>
    <w:lvlOverride w:ilvl="5">
      <w:lvl w:ilvl="5" w:tplc="0409001B" w:tentative="1">
        <w:start w:val="1"/>
        <w:numFmt w:val="lowerRoman"/>
        <w:lvlText w:val="%6."/>
        <w:lvlJc w:val="right"/>
        <w:pPr>
          <w:ind w:left="2880" w:hanging="480"/>
        </w:pPr>
      </w:lvl>
    </w:lvlOverride>
    <w:lvlOverride w:ilvl="6">
      <w:lvl w:ilvl="6" w:tplc="0409000F" w:tentative="1">
        <w:start w:val="1"/>
        <w:numFmt w:val="decimal"/>
        <w:lvlText w:val="%7."/>
        <w:lvlJc w:val="left"/>
        <w:pPr>
          <w:ind w:left="3360" w:hanging="480"/>
        </w:pPr>
      </w:lvl>
    </w:lvlOverride>
    <w:lvlOverride w:ilvl="7">
      <w:lvl w:ilvl="7" w:tplc="04090019" w:tentative="1">
        <w:start w:val="1"/>
        <w:numFmt w:val="ideographTraditional"/>
        <w:lvlText w:val="%8、"/>
        <w:lvlJc w:val="left"/>
        <w:pPr>
          <w:ind w:left="3840" w:hanging="480"/>
        </w:pPr>
      </w:lvl>
    </w:lvlOverride>
    <w:lvlOverride w:ilvl="8">
      <w:lvl w:ilvl="8" w:tplc="0409001B" w:tentative="1">
        <w:start w:val="1"/>
        <w:numFmt w:val="lowerRoman"/>
        <w:lvlText w:val="%9."/>
        <w:lvlJc w:val="right"/>
        <w:pPr>
          <w:ind w:left="4320" w:hanging="480"/>
        </w:pPr>
      </w:lvl>
    </w:lvlOverride>
  </w:num>
  <w:num w:numId="10">
    <w:abstractNumId w:val="1"/>
  </w:num>
  <w:num w:numId="11">
    <w:abstractNumId w:val="17"/>
  </w:num>
  <w:num w:numId="12">
    <w:abstractNumId w:val="20"/>
  </w:num>
  <w:num w:numId="13">
    <w:abstractNumId w:val="23"/>
  </w:num>
  <w:num w:numId="14">
    <w:abstractNumId w:val="14"/>
  </w:num>
  <w:num w:numId="15">
    <w:abstractNumId w:val="10"/>
  </w:num>
  <w:num w:numId="16">
    <w:abstractNumId w:val="18"/>
  </w:num>
  <w:num w:numId="17">
    <w:abstractNumId w:val="9"/>
  </w:num>
  <w:num w:numId="18">
    <w:abstractNumId w:val="3"/>
  </w:num>
  <w:num w:numId="19">
    <w:abstractNumId w:val="0"/>
  </w:num>
  <w:num w:numId="20">
    <w:abstractNumId w:val="19"/>
  </w:num>
  <w:num w:numId="21">
    <w:abstractNumId w:val="5"/>
  </w:num>
  <w:num w:numId="22">
    <w:abstractNumId w:val="7"/>
  </w:num>
  <w:num w:numId="23">
    <w:abstractNumId w:val="15"/>
  </w:num>
  <w:num w:numId="24">
    <w:abstractNumId w:val="26"/>
  </w:num>
  <w:num w:numId="25">
    <w:abstractNumId w:val="22"/>
  </w:num>
  <w:num w:numId="26">
    <w:abstractNumId w:val="4"/>
  </w:num>
  <w:num w:numId="27">
    <w:abstractNumId w:val="16"/>
  </w:num>
  <w:num w:numId="28">
    <w:abstractNumId w:val="2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US" w:vendorID="64" w:dllVersion="6" w:nlCheck="1" w:checkStyle="1"/>
  <w:activeWritingStyle w:appName="MSWord" w:lang="zh-TW" w:vendorID="64" w:dllVersion="5" w:nlCheck="1" w:checkStyle="1"/>
  <w:activeWritingStyle w:appName="MSWord" w:lang="zh-TW" w:vendorID="64" w:dllVersion="0" w:nlCheck="1" w:checkStyle="1"/>
  <w:activeWritingStyle w:appName="MSWord" w:lang="en-US" w:vendorID="64" w:dllVersion="4096" w:nlCheck="1" w:checkStyle="0"/>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2E4D"/>
    <w:rsid w:val="000018DC"/>
    <w:rsid w:val="0000377D"/>
    <w:rsid w:val="00005F6E"/>
    <w:rsid w:val="00014975"/>
    <w:rsid w:val="00015443"/>
    <w:rsid w:val="00015998"/>
    <w:rsid w:val="00017D25"/>
    <w:rsid w:val="00021947"/>
    <w:rsid w:val="000329E0"/>
    <w:rsid w:val="00032DD2"/>
    <w:rsid w:val="00033FCA"/>
    <w:rsid w:val="00042C08"/>
    <w:rsid w:val="00043E72"/>
    <w:rsid w:val="000448E1"/>
    <w:rsid w:val="00045F2E"/>
    <w:rsid w:val="00046BF4"/>
    <w:rsid w:val="000544DD"/>
    <w:rsid w:val="00055F15"/>
    <w:rsid w:val="0005740F"/>
    <w:rsid w:val="000600AA"/>
    <w:rsid w:val="0006178D"/>
    <w:rsid w:val="00062622"/>
    <w:rsid w:val="00065E1D"/>
    <w:rsid w:val="00066E33"/>
    <w:rsid w:val="00067070"/>
    <w:rsid w:val="00072CF7"/>
    <w:rsid w:val="000770B1"/>
    <w:rsid w:val="00090DBA"/>
    <w:rsid w:val="000954D6"/>
    <w:rsid w:val="000A0E44"/>
    <w:rsid w:val="000A4348"/>
    <w:rsid w:val="000A68F4"/>
    <w:rsid w:val="000B12E0"/>
    <w:rsid w:val="000B1AE7"/>
    <w:rsid w:val="000B6735"/>
    <w:rsid w:val="000B7AE3"/>
    <w:rsid w:val="000C295D"/>
    <w:rsid w:val="000C32E5"/>
    <w:rsid w:val="000C4665"/>
    <w:rsid w:val="000C545B"/>
    <w:rsid w:val="000C5BBF"/>
    <w:rsid w:val="000D1421"/>
    <w:rsid w:val="000D2140"/>
    <w:rsid w:val="000E381B"/>
    <w:rsid w:val="000E3AB8"/>
    <w:rsid w:val="000E3E59"/>
    <w:rsid w:val="000E40C7"/>
    <w:rsid w:val="000E4DEA"/>
    <w:rsid w:val="000E6194"/>
    <w:rsid w:val="000F1BAB"/>
    <w:rsid w:val="0010031E"/>
    <w:rsid w:val="00101946"/>
    <w:rsid w:val="00101C2C"/>
    <w:rsid w:val="001026D2"/>
    <w:rsid w:val="0010460F"/>
    <w:rsid w:val="0010474F"/>
    <w:rsid w:val="00106DFF"/>
    <w:rsid w:val="0011008C"/>
    <w:rsid w:val="00113C0D"/>
    <w:rsid w:val="00122588"/>
    <w:rsid w:val="0012345E"/>
    <w:rsid w:val="001316A4"/>
    <w:rsid w:val="001376A6"/>
    <w:rsid w:val="001378A8"/>
    <w:rsid w:val="00144F62"/>
    <w:rsid w:val="001534F4"/>
    <w:rsid w:val="00154295"/>
    <w:rsid w:val="00154FB5"/>
    <w:rsid w:val="00155798"/>
    <w:rsid w:val="001559D5"/>
    <w:rsid w:val="001578F5"/>
    <w:rsid w:val="00166682"/>
    <w:rsid w:val="00170B8B"/>
    <w:rsid w:val="00173962"/>
    <w:rsid w:val="00177282"/>
    <w:rsid w:val="00177BB9"/>
    <w:rsid w:val="00181E21"/>
    <w:rsid w:val="00183172"/>
    <w:rsid w:val="00185F11"/>
    <w:rsid w:val="00186389"/>
    <w:rsid w:val="00187937"/>
    <w:rsid w:val="0019111F"/>
    <w:rsid w:val="00191524"/>
    <w:rsid w:val="0019263A"/>
    <w:rsid w:val="001A14EB"/>
    <w:rsid w:val="001A1765"/>
    <w:rsid w:val="001A3C88"/>
    <w:rsid w:val="001A590D"/>
    <w:rsid w:val="001B30A2"/>
    <w:rsid w:val="001B3503"/>
    <w:rsid w:val="001B5FFE"/>
    <w:rsid w:val="001B604E"/>
    <w:rsid w:val="001C4798"/>
    <w:rsid w:val="001C4FC8"/>
    <w:rsid w:val="001C613D"/>
    <w:rsid w:val="001C6F0A"/>
    <w:rsid w:val="001C71F7"/>
    <w:rsid w:val="001D0806"/>
    <w:rsid w:val="001D1F92"/>
    <w:rsid w:val="001D30A9"/>
    <w:rsid w:val="001D41A9"/>
    <w:rsid w:val="001E0CDC"/>
    <w:rsid w:val="001F0032"/>
    <w:rsid w:val="001F1B3B"/>
    <w:rsid w:val="001F28F7"/>
    <w:rsid w:val="001F4E02"/>
    <w:rsid w:val="001F677B"/>
    <w:rsid w:val="00200103"/>
    <w:rsid w:val="0020105E"/>
    <w:rsid w:val="00203C9C"/>
    <w:rsid w:val="00205A7A"/>
    <w:rsid w:val="00210A59"/>
    <w:rsid w:val="00211BC9"/>
    <w:rsid w:val="00215361"/>
    <w:rsid w:val="00215944"/>
    <w:rsid w:val="0021799C"/>
    <w:rsid w:val="00221B17"/>
    <w:rsid w:val="00221B8B"/>
    <w:rsid w:val="00227641"/>
    <w:rsid w:val="00231BDA"/>
    <w:rsid w:val="002337DB"/>
    <w:rsid w:val="00234687"/>
    <w:rsid w:val="0023634D"/>
    <w:rsid w:val="00237CF2"/>
    <w:rsid w:val="00240E5D"/>
    <w:rsid w:val="00242331"/>
    <w:rsid w:val="00244172"/>
    <w:rsid w:val="00247A1D"/>
    <w:rsid w:val="0025034E"/>
    <w:rsid w:val="0025531C"/>
    <w:rsid w:val="00255798"/>
    <w:rsid w:val="00255FED"/>
    <w:rsid w:val="00263AC7"/>
    <w:rsid w:val="00264294"/>
    <w:rsid w:val="00264459"/>
    <w:rsid w:val="00264BE0"/>
    <w:rsid w:val="002657CC"/>
    <w:rsid w:val="00266358"/>
    <w:rsid w:val="00267B08"/>
    <w:rsid w:val="00270750"/>
    <w:rsid w:val="0027209E"/>
    <w:rsid w:val="00285FD7"/>
    <w:rsid w:val="00286846"/>
    <w:rsid w:val="00286BAB"/>
    <w:rsid w:val="0029106F"/>
    <w:rsid w:val="002919C8"/>
    <w:rsid w:val="00291D7A"/>
    <w:rsid w:val="00291ECC"/>
    <w:rsid w:val="002923D1"/>
    <w:rsid w:val="00296C49"/>
    <w:rsid w:val="002A6417"/>
    <w:rsid w:val="002A7932"/>
    <w:rsid w:val="002B01D1"/>
    <w:rsid w:val="002B0344"/>
    <w:rsid w:val="002B3CAE"/>
    <w:rsid w:val="002C123A"/>
    <w:rsid w:val="002C2060"/>
    <w:rsid w:val="002D1260"/>
    <w:rsid w:val="002D6A79"/>
    <w:rsid w:val="002D6F75"/>
    <w:rsid w:val="002E3B7E"/>
    <w:rsid w:val="002E5457"/>
    <w:rsid w:val="002E67F9"/>
    <w:rsid w:val="002F2A6D"/>
    <w:rsid w:val="002F6305"/>
    <w:rsid w:val="002F7F9C"/>
    <w:rsid w:val="0031388C"/>
    <w:rsid w:val="00314C77"/>
    <w:rsid w:val="0031759A"/>
    <w:rsid w:val="00321C05"/>
    <w:rsid w:val="0032226F"/>
    <w:rsid w:val="003234DC"/>
    <w:rsid w:val="003249F8"/>
    <w:rsid w:val="00325847"/>
    <w:rsid w:val="0032640B"/>
    <w:rsid w:val="00330F31"/>
    <w:rsid w:val="00332127"/>
    <w:rsid w:val="003344EF"/>
    <w:rsid w:val="003353C0"/>
    <w:rsid w:val="00337880"/>
    <w:rsid w:val="0034209B"/>
    <w:rsid w:val="00342126"/>
    <w:rsid w:val="00343AB1"/>
    <w:rsid w:val="0035339B"/>
    <w:rsid w:val="00355656"/>
    <w:rsid w:val="0035595F"/>
    <w:rsid w:val="00355C2E"/>
    <w:rsid w:val="00356D3D"/>
    <w:rsid w:val="003615DC"/>
    <w:rsid w:val="003701B1"/>
    <w:rsid w:val="00376A38"/>
    <w:rsid w:val="00377B1B"/>
    <w:rsid w:val="0038181B"/>
    <w:rsid w:val="00382561"/>
    <w:rsid w:val="003836BC"/>
    <w:rsid w:val="00386421"/>
    <w:rsid w:val="00395A22"/>
    <w:rsid w:val="003A5951"/>
    <w:rsid w:val="003A7223"/>
    <w:rsid w:val="003B006A"/>
    <w:rsid w:val="003B3868"/>
    <w:rsid w:val="003B4BA9"/>
    <w:rsid w:val="003C1540"/>
    <w:rsid w:val="003C31EE"/>
    <w:rsid w:val="003C436E"/>
    <w:rsid w:val="003C4B9F"/>
    <w:rsid w:val="003C633D"/>
    <w:rsid w:val="003D1CCF"/>
    <w:rsid w:val="003D25B1"/>
    <w:rsid w:val="003D3762"/>
    <w:rsid w:val="003D622B"/>
    <w:rsid w:val="003F160A"/>
    <w:rsid w:val="003F2953"/>
    <w:rsid w:val="003F32F3"/>
    <w:rsid w:val="003F5568"/>
    <w:rsid w:val="003F5E16"/>
    <w:rsid w:val="003F71CC"/>
    <w:rsid w:val="00403AE1"/>
    <w:rsid w:val="004054B9"/>
    <w:rsid w:val="00407040"/>
    <w:rsid w:val="00417C6E"/>
    <w:rsid w:val="00421043"/>
    <w:rsid w:val="0042109C"/>
    <w:rsid w:val="00421348"/>
    <w:rsid w:val="004349FB"/>
    <w:rsid w:val="00434B6F"/>
    <w:rsid w:val="004353B3"/>
    <w:rsid w:val="004363FB"/>
    <w:rsid w:val="004411A5"/>
    <w:rsid w:val="00450C3A"/>
    <w:rsid w:val="0045337F"/>
    <w:rsid w:val="00453F15"/>
    <w:rsid w:val="00455870"/>
    <w:rsid w:val="00461651"/>
    <w:rsid w:val="00463CFD"/>
    <w:rsid w:val="00463F14"/>
    <w:rsid w:val="00467198"/>
    <w:rsid w:val="00470247"/>
    <w:rsid w:val="00473DE6"/>
    <w:rsid w:val="00474869"/>
    <w:rsid w:val="00474AE7"/>
    <w:rsid w:val="00486527"/>
    <w:rsid w:val="00486577"/>
    <w:rsid w:val="004924E8"/>
    <w:rsid w:val="00494852"/>
    <w:rsid w:val="0049565A"/>
    <w:rsid w:val="004A137A"/>
    <w:rsid w:val="004A22B9"/>
    <w:rsid w:val="004A75D9"/>
    <w:rsid w:val="004B2B23"/>
    <w:rsid w:val="004B3718"/>
    <w:rsid w:val="004C46B6"/>
    <w:rsid w:val="004C46DA"/>
    <w:rsid w:val="004C4C49"/>
    <w:rsid w:val="004C63CB"/>
    <w:rsid w:val="004D3FAD"/>
    <w:rsid w:val="004E0D21"/>
    <w:rsid w:val="004E41D3"/>
    <w:rsid w:val="004E4234"/>
    <w:rsid w:val="004F0E40"/>
    <w:rsid w:val="004F75D8"/>
    <w:rsid w:val="00501F57"/>
    <w:rsid w:val="0050218A"/>
    <w:rsid w:val="00512CDD"/>
    <w:rsid w:val="00513267"/>
    <w:rsid w:val="005212F8"/>
    <w:rsid w:val="00527D56"/>
    <w:rsid w:val="005312E4"/>
    <w:rsid w:val="0053146E"/>
    <w:rsid w:val="00531CE7"/>
    <w:rsid w:val="00532009"/>
    <w:rsid w:val="00535989"/>
    <w:rsid w:val="00537737"/>
    <w:rsid w:val="00537A6C"/>
    <w:rsid w:val="00541370"/>
    <w:rsid w:val="005471CF"/>
    <w:rsid w:val="00553210"/>
    <w:rsid w:val="00555EB1"/>
    <w:rsid w:val="00555F63"/>
    <w:rsid w:val="005641AA"/>
    <w:rsid w:val="00571A1F"/>
    <w:rsid w:val="00576D10"/>
    <w:rsid w:val="0057745B"/>
    <w:rsid w:val="0058007D"/>
    <w:rsid w:val="00581F3D"/>
    <w:rsid w:val="00583C4C"/>
    <w:rsid w:val="00583EF7"/>
    <w:rsid w:val="005861DD"/>
    <w:rsid w:val="005868FB"/>
    <w:rsid w:val="005871E7"/>
    <w:rsid w:val="005912F0"/>
    <w:rsid w:val="00594DBE"/>
    <w:rsid w:val="00594EA5"/>
    <w:rsid w:val="005955B7"/>
    <w:rsid w:val="00595C0D"/>
    <w:rsid w:val="005966C9"/>
    <w:rsid w:val="005A18C6"/>
    <w:rsid w:val="005A1DF6"/>
    <w:rsid w:val="005A390A"/>
    <w:rsid w:val="005A3DA6"/>
    <w:rsid w:val="005A4782"/>
    <w:rsid w:val="005A547B"/>
    <w:rsid w:val="005B2707"/>
    <w:rsid w:val="005B34FB"/>
    <w:rsid w:val="005B586A"/>
    <w:rsid w:val="005C5076"/>
    <w:rsid w:val="005C6EC6"/>
    <w:rsid w:val="005D0056"/>
    <w:rsid w:val="005D2E79"/>
    <w:rsid w:val="005D3899"/>
    <w:rsid w:val="005D45BF"/>
    <w:rsid w:val="005D567C"/>
    <w:rsid w:val="005E20C7"/>
    <w:rsid w:val="005E2669"/>
    <w:rsid w:val="005E597D"/>
    <w:rsid w:val="005F2D09"/>
    <w:rsid w:val="005F4C7C"/>
    <w:rsid w:val="005F4CFF"/>
    <w:rsid w:val="005F606B"/>
    <w:rsid w:val="005F73DF"/>
    <w:rsid w:val="006002D7"/>
    <w:rsid w:val="0060316F"/>
    <w:rsid w:val="00606662"/>
    <w:rsid w:val="0061225B"/>
    <w:rsid w:val="00613C31"/>
    <w:rsid w:val="006260E2"/>
    <w:rsid w:val="0062695E"/>
    <w:rsid w:val="006315C8"/>
    <w:rsid w:val="0063246E"/>
    <w:rsid w:val="00632D0B"/>
    <w:rsid w:val="00633CC1"/>
    <w:rsid w:val="006358B3"/>
    <w:rsid w:val="00636874"/>
    <w:rsid w:val="00643879"/>
    <w:rsid w:val="00643AE1"/>
    <w:rsid w:val="00644769"/>
    <w:rsid w:val="00646369"/>
    <w:rsid w:val="00646988"/>
    <w:rsid w:val="006477EF"/>
    <w:rsid w:val="0065234D"/>
    <w:rsid w:val="00655BB0"/>
    <w:rsid w:val="0065726F"/>
    <w:rsid w:val="00660210"/>
    <w:rsid w:val="006605D4"/>
    <w:rsid w:val="00661468"/>
    <w:rsid w:val="006640CF"/>
    <w:rsid w:val="00666E49"/>
    <w:rsid w:val="00667FEB"/>
    <w:rsid w:val="00673F0E"/>
    <w:rsid w:val="006771A0"/>
    <w:rsid w:val="00677C36"/>
    <w:rsid w:val="0069203A"/>
    <w:rsid w:val="00694523"/>
    <w:rsid w:val="0069500C"/>
    <w:rsid w:val="006A1D02"/>
    <w:rsid w:val="006A22D0"/>
    <w:rsid w:val="006A5DCD"/>
    <w:rsid w:val="006B006A"/>
    <w:rsid w:val="006B02B8"/>
    <w:rsid w:val="006B2FB4"/>
    <w:rsid w:val="006B328C"/>
    <w:rsid w:val="006B390B"/>
    <w:rsid w:val="006B56C6"/>
    <w:rsid w:val="006C0CB6"/>
    <w:rsid w:val="006C52F3"/>
    <w:rsid w:val="006D38A7"/>
    <w:rsid w:val="006D4FE2"/>
    <w:rsid w:val="006D76F0"/>
    <w:rsid w:val="006E1B9B"/>
    <w:rsid w:val="006E5B69"/>
    <w:rsid w:val="006E6243"/>
    <w:rsid w:val="006F0D5F"/>
    <w:rsid w:val="006F383F"/>
    <w:rsid w:val="006F4A48"/>
    <w:rsid w:val="006F5AA2"/>
    <w:rsid w:val="006F7B10"/>
    <w:rsid w:val="007009A1"/>
    <w:rsid w:val="00701943"/>
    <w:rsid w:val="007025A8"/>
    <w:rsid w:val="00703200"/>
    <w:rsid w:val="00707064"/>
    <w:rsid w:val="00707A0A"/>
    <w:rsid w:val="0071069A"/>
    <w:rsid w:val="00711134"/>
    <w:rsid w:val="00712A1B"/>
    <w:rsid w:val="00712A70"/>
    <w:rsid w:val="007144BF"/>
    <w:rsid w:val="00716406"/>
    <w:rsid w:val="00716FCF"/>
    <w:rsid w:val="00722D1A"/>
    <w:rsid w:val="00727FA0"/>
    <w:rsid w:val="007320FC"/>
    <w:rsid w:val="00732E4D"/>
    <w:rsid w:val="00735A9E"/>
    <w:rsid w:val="007422AE"/>
    <w:rsid w:val="00744E8A"/>
    <w:rsid w:val="007512D0"/>
    <w:rsid w:val="00751E9E"/>
    <w:rsid w:val="00756AFF"/>
    <w:rsid w:val="00757288"/>
    <w:rsid w:val="00761511"/>
    <w:rsid w:val="00763860"/>
    <w:rsid w:val="00763AB5"/>
    <w:rsid w:val="00763D21"/>
    <w:rsid w:val="00763D23"/>
    <w:rsid w:val="007650D7"/>
    <w:rsid w:val="00770AD3"/>
    <w:rsid w:val="00772B54"/>
    <w:rsid w:val="00772E3C"/>
    <w:rsid w:val="007748AD"/>
    <w:rsid w:val="00776292"/>
    <w:rsid w:val="0077781F"/>
    <w:rsid w:val="00781793"/>
    <w:rsid w:val="00783984"/>
    <w:rsid w:val="00784758"/>
    <w:rsid w:val="00784EB2"/>
    <w:rsid w:val="007907D0"/>
    <w:rsid w:val="0079111A"/>
    <w:rsid w:val="00791184"/>
    <w:rsid w:val="00791841"/>
    <w:rsid w:val="0079185B"/>
    <w:rsid w:val="00791A38"/>
    <w:rsid w:val="0079335B"/>
    <w:rsid w:val="007949DE"/>
    <w:rsid w:val="00794C97"/>
    <w:rsid w:val="00794F2A"/>
    <w:rsid w:val="00797456"/>
    <w:rsid w:val="0079778D"/>
    <w:rsid w:val="007A4A5F"/>
    <w:rsid w:val="007C0462"/>
    <w:rsid w:val="007C35D6"/>
    <w:rsid w:val="007C6FD7"/>
    <w:rsid w:val="007C795A"/>
    <w:rsid w:val="007D03B2"/>
    <w:rsid w:val="007D2278"/>
    <w:rsid w:val="007D2B32"/>
    <w:rsid w:val="007D3E9D"/>
    <w:rsid w:val="007D4F07"/>
    <w:rsid w:val="007E5A11"/>
    <w:rsid w:val="007E734E"/>
    <w:rsid w:val="007E7CD9"/>
    <w:rsid w:val="007F22C1"/>
    <w:rsid w:val="007F3102"/>
    <w:rsid w:val="007F6754"/>
    <w:rsid w:val="00802079"/>
    <w:rsid w:val="00802B99"/>
    <w:rsid w:val="00802CA9"/>
    <w:rsid w:val="008136B7"/>
    <w:rsid w:val="00814FE4"/>
    <w:rsid w:val="00815309"/>
    <w:rsid w:val="00817DA9"/>
    <w:rsid w:val="008201AF"/>
    <w:rsid w:val="008214F5"/>
    <w:rsid w:val="00827FB6"/>
    <w:rsid w:val="0083002B"/>
    <w:rsid w:val="00830EDD"/>
    <w:rsid w:val="00841A16"/>
    <w:rsid w:val="00844348"/>
    <w:rsid w:val="00844822"/>
    <w:rsid w:val="00855A8C"/>
    <w:rsid w:val="00856BBA"/>
    <w:rsid w:val="0085719A"/>
    <w:rsid w:val="00857722"/>
    <w:rsid w:val="008613AD"/>
    <w:rsid w:val="00861F30"/>
    <w:rsid w:val="00865352"/>
    <w:rsid w:val="00867676"/>
    <w:rsid w:val="008707B6"/>
    <w:rsid w:val="00870F22"/>
    <w:rsid w:val="008822A2"/>
    <w:rsid w:val="00890898"/>
    <w:rsid w:val="00891567"/>
    <w:rsid w:val="0089396D"/>
    <w:rsid w:val="00894BCF"/>
    <w:rsid w:val="008A1349"/>
    <w:rsid w:val="008A3E47"/>
    <w:rsid w:val="008A47E9"/>
    <w:rsid w:val="008A6733"/>
    <w:rsid w:val="008A77FE"/>
    <w:rsid w:val="008B5BED"/>
    <w:rsid w:val="008C2579"/>
    <w:rsid w:val="008C2920"/>
    <w:rsid w:val="008C63A5"/>
    <w:rsid w:val="008D094D"/>
    <w:rsid w:val="008D16BA"/>
    <w:rsid w:val="008D23E2"/>
    <w:rsid w:val="008D2847"/>
    <w:rsid w:val="008D4634"/>
    <w:rsid w:val="008E1E10"/>
    <w:rsid w:val="008E3BF1"/>
    <w:rsid w:val="008E5A5D"/>
    <w:rsid w:val="008E68DD"/>
    <w:rsid w:val="008E7258"/>
    <w:rsid w:val="008F2091"/>
    <w:rsid w:val="008F5F7E"/>
    <w:rsid w:val="008F7FB0"/>
    <w:rsid w:val="00901577"/>
    <w:rsid w:val="0091054B"/>
    <w:rsid w:val="009110C4"/>
    <w:rsid w:val="00915731"/>
    <w:rsid w:val="009162EB"/>
    <w:rsid w:val="00916DD8"/>
    <w:rsid w:val="0092002E"/>
    <w:rsid w:val="00921D92"/>
    <w:rsid w:val="00924703"/>
    <w:rsid w:val="0093166E"/>
    <w:rsid w:val="0093252B"/>
    <w:rsid w:val="009341B5"/>
    <w:rsid w:val="009358DD"/>
    <w:rsid w:val="00935AD3"/>
    <w:rsid w:val="0094381D"/>
    <w:rsid w:val="0094574A"/>
    <w:rsid w:val="00946EA4"/>
    <w:rsid w:val="00946F6C"/>
    <w:rsid w:val="00946FAD"/>
    <w:rsid w:val="00947EBB"/>
    <w:rsid w:val="009511BC"/>
    <w:rsid w:val="009516DC"/>
    <w:rsid w:val="00955C87"/>
    <w:rsid w:val="009641B0"/>
    <w:rsid w:val="00966892"/>
    <w:rsid w:val="00970084"/>
    <w:rsid w:val="00971BD4"/>
    <w:rsid w:val="00975234"/>
    <w:rsid w:val="009761EE"/>
    <w:rsid w:val="00981573"/>
    <w:rsid w:val="00985867"/>
    <w:rsid w:val="00987580"/>
    <w:rsid w:val="00987A62"/>
    <w:rsid w:val="00987AB5"/>
    <w:rsid w:val="0099091D"/>
    <w:rsid w:val="009918D9"/>
    <w:rsid w:val="009935A4"/>
    <w:rsid w:val="009947B6"/>
    <w:rsid w:val="009B0D8B"/>
    <w:rsid w:val="009B3D57"/>
    <w:rsid w:val="009B4246"/>
    <w:rsid w:val="009B5A81"/>
    <w:rsid w:val="009B5B51"/>
    <w:rsid w:val="009C0820"/>
    <w:rsid w:val="009C37D4"/>
    <w:rsid w:val="009C4312"/>
    <w:rsid w:val="009D4AE6"/>
    <w:rsid w:val="009D581E"/>
    <w:rsid w:val="009E18C4"/>
    <w:rsid w:val="009E1D3D"/>
    <w:rsid w:val="009E20F9"/>
    <w:rsid w:val="009E23C6"/>
    <w:rsid w:val="009E526B"/>
    <w:rsid w:val="009F1B05"/>
    <w:rsid w:val="009F4D4E"/>
    <w:rsid w:val="00A00829"/>
    <w:rsid w:val="00A0230D"/>
    <w:rsid w:val="00A03843"/>
    <w:rsid w:val="00A03921"/>
    <w:rsid w:val="00A10107"/>
    <w:rsid w:val="00A118AB"/>
    <w:rsid w:val="00A136CF"/>
    <w:rsid w:val="00A14F60"/>
    <w:rsid w:val="00A1506B"/>
    <w:rsid w:val="00A17E59"/>
    <w:rsid w:val="00A25148"/>
    <w:rsid w:val="00A310BF"/>
    <w:rsid w:val="00A32901"/>
    <w:rsid w:val="00A3471B"/>
    <w:rsid w:val="00A36776"/>
    <w:rsid w:val="00A36D41"/>
    <w:rsid w:val="00A411E2"/>
    <w:rsid w:val="00A42416"/>
    <w:rsid w:val="00A45B64"/>
    <w:rsid w:val="00A546A9"/>
    <w:rsid w:val="00A61F7F"/>
    <w:rsid w:val="00A62800"/>
    <w:rsid w:val="00A649CA"/>
    <w:rsid w:val="00A67060"/>
    <w:rsid w:val="00A67737"/>
    <w:rsid w:val="00A70C1D"/>
    <w:rsid w:val="00A718C1"/>
    <w:rsid w:val="00A71BAF"/>
    <w:rsid w:val="00A733DB"/>
    <w:rsid w:val="00A736FE"/>
    <w:rsid w:val="00A757D6"/>
    <w:rsid w:val="00A76B5C"/>
    <w:rsid w:val="00A77B28"/>
    <w:rsid w:val="00A80F6E"/>
    <w:rsid w:val="00A83C64"/>
    <w:rsid w:val="00A83FC1"/>
    <w:rsid w:val="00A94B24"/>
    <w:rsid w:val="00A94D93"/>
    <w:rsid w:val="00A972E9"/>
    <w:rsid w:val="00AA1128"/>
    <w:rsid w:val="00AA6161"/>
    <w:rsid w:val="00AB2412"/>
    <w:rsid w:val="00AB34CD"/>
    <w:rsid w:val="00AB4F45"/>
    <w:rsid w:val="00AB54A8"/>
    <w:rsid w:val="00AB6187"/>
    <w:rsid w:val="00AC2C50"/>
    <w:rsid w:val="00AC6690"/>
    <w:rsid w:val="00AC7BDA"/>
    <w:rsid w:val="00AE0E36"/>
    <w:rsid w:val="00AE1B1B"/>
    <w:rsid w:val="00AE50A9"/>
    <w:rsid w:val="00AE7664"/>
    <w:rsid w:val="00AF0B99"/>
    <w:rsid w:val="00B00FF1"/>
    <w:rsid w:val="00B04D4A"/>
    <w:rsid w:val="00B059E0"/>
    <w:rsid w:val="00B06590"/>
    <w:rsid w:val="00B1275B"/>
    <w:rsid w:val="00B12908"/>
    <w:rsid w:val="00B16B5F"/>
    <w:rsid w:val="00B201DF"/>
    <w:rsid w:val="00B213E8"/>
    <w:rsid w:val="00B22724"/>
    <w:rsid w:val="00B27219"/>
    <w:rsid w:val="00B3063C"/>
    <w:rsid w:val="00B30CE9"/>
    <w:rsid w:val="00B315D3"/>
    <w:rsid w:val="00B37336"/>
    <w:rsid w:val="00B375A4"/>
    <w:rsid w:val="00B37B5B"/>
    <w:rsid w:val="00B4028A"/>
    <w:rsid w:val="00B40EF3"/>
    <w:rsid w:val="00B41874"/>
    <w:rsid w:val="00B42301"/>
    <w:rsid w:val="00B428CB"/>
    <w:rsid w:val="00B44605"/>
    <w:rsid w:val="00B45080"/>
    <w:rsid w:val="00B53AB6"/>
    <w:rsid w:val="00B54B5D"/>
    <w:rsid w:val="00B55170"/>
    <w:rsid w:val="00B63DDD"/>
    <w:rsid w:val="00B65096"/>
    <w:rsid w:val="00B65870"/>
    <w:rsid w:val="00B72983"/>
    <w:rsid w:val="00B7322F"/>
    <w:rsid w:val="00B7337C"/>
    <w:rsid w:val="00B762D8"/>
    <w:rsid w:val="00B76457"/>
    <w:rsid w:val="00B90138"/>
    <w:rsid w:val="00B91748"/>
    <w:rsid w:val="00B91AEC"/>
    <w:rsid w:val="00B92C61"/>
    <w:rsid w:val="00B97E16"/>
    <w:rsid w:val="00BA38AA"/>
    <w:rsid w:val="00BA46DA"/>
    <w:rsid w:val="00BA64EB"/>
    <w:rsid w:val="00BB1418"/>
    <w:rsid w:val="00BB3527"/>
    <w:rsid w:val="00BB61F8"/>
    <w:rsid w:val="00BB69BD"/>
    <w:rsid w:val="00BC1EC1"/>
    <w:rsid w:val="00BD2B9B"/>
    <w:rsid w:val="00BE74F8"/>
    <w:rsid w:val="00BE7D16"/>
    <w:rsid w:val="00BF1E7C"/>
    <w:rsid w:val="00BF783F"/>
    <w:rsid w:val="00C018B0"/>
    <w:rsid w:val="00C023DE"/>
    <w:rsid w:val="00C121BB"/>
    <w:rsid w:val="00C1343E"/>
    <w:rsid w:val="00C148F9"/>
    <w:rsid w:val="00C14DA1"/>
    <w:rsid w:val="00C160E5"/>
    <w:rsid w:val="00C16D6D"/>
    <w:rsid w:val="00C17161"/>
    <w:rsid w:val="00C20E1A"/>
    <w:rsid w:val="00C22802"/>
    <w:rsid w:val="00C36194"/>
    <w:rsid w:val="00C36CFF"/>
    <w:rsid w:val="00C40964"/>
    <w:rsid w:val="00C47057"/>
    <w:rsid w:val="00C47934"/>
    <w:rsid w:val="00C51915"/>
    <w:rsid w:val="00C52F20"/>
    <w:rsid w:val="00C56676"/>
    <w:rsid w:val="00C60CA9"/>
    <w:rsid w:val="00C60FD0"/>
    <w:rsid w:val="00C63410"/>
    <w:rsid w:val="00C66176"/>
    <w:rsid w:val="00C711D7"/>
    <w:rsid w:val="00C71A1C"/>
    <w:rsid w:val="00C728C0"/>
    <w:rsid w:val="00C728FD"/>
    <w:rsid w:val="00C800E4"/>
    <w:rsid w:val="00C80DE9"/>
    <w:rsid w:val="00C834C4"/>
    <w:rsid w:val="00C84307"/>
    <w:rsid w:val="00C856BE"/>
    <w:rsid w:val="00C92623"/>
    <w:rsid w:val="00C952DE"/>
    <w:rsid w:val="00C9725B"/>
    <w:rsid w:val="00CA2D65"/>
    <w:rsid w:val="00CA4119"/>
    <w:rsid w:val="00CB13B5"/>
    <w:rsid w:val="00CB143D"/>
    <w:rsid w:val="00CB1558"/>
    <w:rsid w:val="00CB264F"/>
    <w:rsid w:val="00CB30A7"/>
    <w:rsid w:val="00CB34A7"/>
    <w:rsid w:val="00CB4721"/>
    <w:rsid w:val="00CB4DA6"/>
    <w:rsid w:val="00CB5C6E"/>
    <w:rsid w:val="00CD25B5"/>
    <w:rsid w:val="00CD314A"/>
    <w:rsid w:val="00CD3A29"/>
    <w:rsid w:val="00CD3C1E"/>
    <w:rsid w:val="00CD61D5"/>
    <w:rsid w:val="00CD647C"/>
    <w:rsid w:val="00CE07DE"/>
    <w:rsid w:val="00CE6015"/>
    <w:rsid w:val="00CE686F"/>
    <w:rsid w:val="00D010AE"/>
    <w:rsid w:val="00D01ED6"/>
    <w:rsid w:val="00D02427"/>
    <w:rsid w:val="00D12A7C"/>
    <w:rsid w:val="00D162A1"/>
    <w:rsid w:val="00D16E16"/>
    <w:rsid w:val="00D22CD2"/>
    <w:rsid w:val="00D237AC"/>
    <w:rsid w:val="00D31F7E"/>
    <w:rsid w:val="00D3307C"/>
    <w:rsid w:val="00D34914"/>
    <w:rsid w:val="00D43304"/>
    <w:rsid w:val="00D4488D"/>
    <w:rsid w:val="00D44FE4"/>
    <w:rsid w:val="00D45FA0"/>
    <w:rsid w:val="00D46918"/>
    <w:rsid w:val="00D53344"/>
    <w:rsid w:val="00D53D98"/>
    <w:rsid w:val="00D5530C"/>
    <w:rsid w:val="00D57165"/>
    <w:rsid w:val="00D578B5"/>
    <w:rsid w:val="00D66BD7"/>
    <w:rsid w:val="00D718BE"/>
    <w:rsid w:val="00D725D5"/>
    <w:rsid w:val="00D73E69"/>
    <w:rsid w:val="00D74481"/>
    <w:rsid w:val="00D76F76"/>
    <w:rsid w:val="00D77691"/>
    <w:rsid w:val="00D830DE"/>
    <w:rsid w:val="00D85683"/>
    <w:rsid w:val="00D91775"/>
    <w:rsid w:val="00D91AD8"/>
    <w:rsid w:val="00D92785"/>
    <w:rsid w:val="00D92A36"/>
    <w:rsid w:val="00D93391"/>
    <w:rsid w:val="00D93D41"/>
    <w:rsid w:val="00D95779"/>
    <w:rsid w:val="00D97595"/>
    <w:rsid w:val="00DA17B9"/>
    <w:rsid w:val="00DA2028"/>
    <w:rsid w:val="00DA5054"/>
    <w:rsid w:val="00DA506C"/>
    <w:rsid w:val="00DA5DD1"/>
    <w:rsid w:val="00DA709A"/>
    <w:rsid w:val="00DA78D8"/>
    <w:rsid w:val="00DB0445"/>
    <w:rsid w:val="00DB129B"/>
    <w:rsid w:val="00DC1778"/>
    <w:rsid w:val="00DC232A"/>
    <w:rsid w:val="00DC2928"/>
    <w:rsid w:val="00DC3D43"/>
    <w:rsid w:val="00DC53F7"/>
    <w:rsid w:val="00DD054A"/>
    <w:rsid w:val="00DD0697"/>
    <w:rsid w:val="00DD5DA1"/>
    <w:rsid w:val="00DD6FFC"/>
    <w:rsid w:val="00DD7519"/>
    <w:rsid w:val="00DE3980"/>
    <w:rsid w:val="00DE4B33"/>
    <w:rsid w:val="00DE66E1"/>
    <w:rsid w:val="00DF55BA"/>
    <w:rsid w:val="00DF6D8F"/>
    <w:rsid w:val="00E00897"/>
    <w:rsid w:val="00E00CB2"/>
    <w:rsid w:val="00E031EC"/>
    <w:rsid w:val="00E04C28"/>
    <w:rsid w:val="00E06981"/>
    <w:rsid w:val="00E0760C"/>
    <w:rsid w:val="00E1468E"/>
    <w:rsid w:val="00E215EC"/>
    <w:rsid w:val="00E22A44"/>
    <w:rsid w:val="00E26382"/>
    <w:rsid w:val="00E31FB5"/>
    <w:rsid w:val="00E35FB4"/>
    <w:rsid w:val="00E37862"/>
    <w:rsid w:val="00E402AA"/>
    <w:rsid w:val="00E41C20"/>
    <w:rsid w:val="00E44774"/>
    <w:rsid w:val="00E475EE"/>
    <w:rsid w:val="00E5512E"/>
    <w:rsid w:val="00E55874"/>
    <w:rsid w:val="00E57CDE"/>
    <w:rsid w:val="00E60D1F"/>
    <w:rsid w:val="00E646F6"/>
    <w:rsid w:val="00E64830"/>
    <w:rsid w:val="00E709C0"/>
    <w:rsid w:val="00E73D97"/>
    <w:rsid w:val="00E74DF0"/>
    <w:rsid w:val="00E75AEA"/>
    <w:rsid w:val="00E80BA6"/>
    <w:rsid w:val="00E850F3"/>
    <w:rsid w:val="00E86258"/>
    <w:rsid w:val="00E90236"/>
    <w:rsid w:val="00E95135"/>
    <w:rsid w:val="00E955A4"/>
    <w:rsid w:val="00E96FBA"/>
    <w:rsid w:val="00EA2933"/>
    <w:rsid w:val="00EA540C"/>
    <w:rsid w:val="00EA5BCF"/>
    <w:rsid w:val="00EA7351"/>
    <w:rsid w:val="00EA7BB4"/>
    <w:rsid w:val="00EB2180"/>
    <w:rsid w:val="00EB4081"/>
    <w:rsid w:val="00EB52CE"/>
    <w:rsid w:val="00EB64D9"/>
    <w:rsid w:val="00EC2CAE"/>
    <w:rsid w:val="00EC5D66"/>
    <w:rsid w:val="00EC64E7"/>
    <w:rsid w:val="00EC65CB"/>
    <w:rsid w:val="00EC79D4"/>
    <w:rsid w:val="00EC7FF0"/>
    <w:rsid w:val="00ED12CE"/>
    <w:rsid w:val="00ED377C"/>
    <w:rsid w:val="00ED449C"/>
    <w:rsid w:val="00ED46F3"/>
    <w:rsid w:val="00ED5DC8"/>
    <w:rsid w:val="00ED7184"/>
    <w:rsid w:val="00EE0D64"/>
    <w:rsid w:val="00EE31F2"/>
    <w:rsid w:val="00EE4022"/>
    <w:rsid w:val="00EE7B6D"/>
    <w:rsid w:val="00EF3CBA"/>
    <w:rsid w:val="00EF4EE6"/>
    <w:rsid w:val="00EF72F3"/>
    <w:rsid w:val="00F000E7"/>
    <w:rsid w:val="00F017A4"/>
    <w:rsid w:val="00F044AA"/>
    <w:rsid w:val="00F10846"/>
    <w:rsid w:val="00F1306B"/>
    <w:rsid w:val="00F174AA"/>
    <w:rsid w:val="00F2384D"/>
    <w:rsid w:val="00F248C7"/>
    <w:rsid w:val="00F2584C"/>
    <w:rsid w:val="00F26682"/>
    <w:rsid w:val="00F30731"/>
    <w:rsid w:val="00F32642"/>
    <w:rsid w:val="00F379B4"/>
    <w:rsid w:val="00F4433A"/>
    <w:rsid w:val="00F47B82"/>
    <w:rsid w:val="00F51610"/>
    <w:rsid w:val="00F52124"/>
    <w:rsid w:val="00F531C4"/>
    <w:rsid w:val="00F56F6F"/>
    <w:rsid w:val="00F6501A"/>
    <w:rsid w:val="00F65D7E"/>
    <w:rsid w:val="00F73E31"/>
    <w:rsid w:val="00F77A7F"/>
    <w:rsid w:val="00F8428D"/>
    <w:rsid w:val="00F86B74"/>
    <w:rsid w:val="00F90193"/>
    <w:rsid w:val="00F95E7F"/>
    <w:rsid w:val="00FA0238"/>
    <w:rsid w:val="00FA07EC"/>
    <w:rsid w:val="00FA31FF"/>
    <w:rsid w:val="00FA5125"/>
    <w:rsid w:val="00FA5585"/>
    <w:rsid w:val="00FB069B"/>
    <w:rsid w:val="00FB450E"/>
    <w:rsid w:val="00FB57F1"/>
    <w:rsid w:val="00FC08C0"/>
    <w:rsid w:val="00FC11FB"/>
    <w:rsid w:val="00FC35CC"/>
    <w:rsid w:val="00FC3941"/>
    <w:rsid w:val="00FC4C5D"/>
    <w:rsid w:val="00FC51E5"/>
    <w:rsid w:val="00FC5DB3"/>
    <w:rsid w:val="00FD3716"/>
    <w:rsid w:val="00FE6AC5"/>
    <w:rsid w:val="00FF1C69"/>
    <w:rsid w:val="00FF3A21"/>
    <w:rsid w:val="00FF7AB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D4AEC5"/>
  <w15:chartTrackingRefBased/>
  <w15:docId w15:val="{AF9E2BFA-CC31-42E9-A33D-94D25CC94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375A4"/>
    <w:pPr>
      <w:widowControl w:val="0"/>
    </w:pPr>
    <w:rPr>
      <w:rFonts w:ascii="Times New Roman" w:eastAsia="新細明體"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822A2"/>
    <w:pPr>
      <w:tabs>
        <w:tab w:val="center" w:pos="4153"/>
        <w:tab w:val="right" w:pos="8306"/>
      </w:tabs>
      <w:snapToGrid w:val="0"/>
    </w:pPr>
    <w:rPr>
      <w:sz w:val="20"/>
    </w:rPr>
  </w:style>
  <w:style w:type="character" w:customStyle="1" w:styleId="a4">
    <w:name w:val="頁首 字元"/>
    <w:basedOn w:val="a0"/>
    <w:link w:val="a3"/>
    <w:uiPriority w:val="99"/>
    <w:rsid w:val="008822A2"/>
    <w:rPr>
      <w:rFonts w:ascii="Times New Roman" w:eastAsia="新細明體" w:hAnsi="Times New Roman" w:cs="Times New Roman"/>
      <w:sz w:val="20"/>
      <w:szCs w:val="20"/>
    </w:rPr>
  </w:style>
  <w:style w:type="paragraph" w:styleId="a5">
    <w:name w:val="footer"/>
    <w:basedOn w:val="a"/>
    <w:link w:val="a6"/>
    <w:uiPriority w:val="99"/>
    <w:unhideWhenUsed/>
    <w:rsid w:val="008822A2"/>
    <w:pPr>
      <w:tabs>
        <w:tab w:val="center" w:pos="4153"/>
        <w:tab w:val="right" w:pos="8306"/>
      </w:tabs>
      <w:snapToGrid w:val="0"/>
    </w:pPr>
    <w:rPr>
      <w:sz w:val="20"/>
    </w:rPr>
  </w:style>
  <w:style w:type="character" w:customStyle="1" w:styleId="a6">
    <w:name w:val="頁尾 字元"/>
    <w:basedOn w:val="a0"/>
    <w:link w:val="a5"/>
    <w:uiPriority w:val="99"/>
    <w:rsid w:val="008822A2"/>
    <w:rPr>
      <w:rFonts w:ascii="Times New Roman" w:eastAsia="新細明體" w:hAnsi="Times New Roman" w:cs="Times New Roman"/>
      <w:sz w:val="20"/>
      <w:szCs w:val="20"/>
    </w:rPr>
  </w:style>
  <w:style w:type="paragraph" w:styleId="a7">
    <w:name w:val="List Paragraph"/>
    <w:aliases w:val="標題 (4),1.1.1.1清單段落,(二),列點,清單段落2,1.1,List Paragraph"/>
    <w:basedOn w:val="a"/>
    <w:link w:val="a8"/>
    <w:uiPriority w:val="34"/>
    <w:qFormat/>
    <w:rsid w:val="000E6194"/>
    <w:pPr>
      <w:adjustRightInd w:val="0"/>
    </w:pPr>
    <w:rPr>
      <w:rFonts w:eastAsia="標楷體"/>
    </w:rPr>
  </w:style>
  <w:style w:type="character" w:customStyle="1" w:styleId="a8">
    <w:name w:val="清單段落 字元"/>
    <w:aliases w:val="標題 (4) 字元,1.1.1.1清單段落 字元,(二) 字元,列點 字元,清單段落2 字元,1.1 字元,List Paragraph 字元"/>
    <w:link w:val="a7"/>
    <w:uiPriority w:val="34"/>
    <w:rsid w:val="000E6194"/>
    <w:rPr>
      <w:rFonts w:ascii="Times New Roman" w:eastAsia="標楷體" w:hAnsi="Times New Roman" w:cs="Times New Roman"/>
      <w:szCs w:val="20"/>
    </w:rPr>
  </w:style>
  <w:style w:type="table" w:styleId="a9">
    <w:name w:val="Table Grid"/>
    <w:basedOn w:val="a1"/>
    <w:uiPriority w:val="39"/>
    <w:rsid w:val="008822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CD3C1E"/>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CD3C1E"/>
    <w:rPr>
      <w:rFonts w:asciiTheme="majorHAnsi" w:eastAsiaTheme="majorEastAsia" w:hAnsiTheme="majorHAnsi" w:cstheme="majorBidi"/>
      <w:sz w:val="18"/>
      <w:szCs w:val="18"/>
    </w:rPr>
  </w:style>
  <w:style w:type="paragraph" w:customStyle="1" w:styleId="Default">
    <w:name w:val="Default"/>
    <w:rsid w:val="00F044AA"/>
    <w:pPr>
      <w:widowControl w:val="0"/>
      <w:autoSpaceDE w:val="0"/>
      <w:autoSpaceDN w:val="0"/>
      <w:adjustRightInd w:val="0"/>
    </w:pPr>
    <w:rPr>
      <w:rFonts w:ascii="標楷體" w:eastAsia="標楷體" w:cs="標楷體"/>
      <w:color w:val="000000"/>
      <w:kern w:val="0"/>
      <w:szCs w:val="24"/>
    </w:rPr>
  </w:style>
  <w:style w:type="paragraph" w:customStyle="1" w:styleId="2">
    <w:name w:val="內文2"/>
    <w:basedOn w:val="a"/>
    <w:link w:val="20"/>
    <w:qFormat/>
    <w:rsid w:val="008A47E9"/>
    <w:pPr>
      <w:spacing w:after="300" w:line="400" w:lineRule="exact"/>
      <w:ind w:leftChars="350" w:left="350"/>
    </w:pPr>
    <w:rPr>
      <w:rFonts w:ascii="Arial" w:eastAsia="標楷體" w:hAnsi="Arial"/>
      <w:sz w:val="28"/>
      <w:szCs w:val="24"/>
    </w:rPr>
  </w:style>
  <w:style w:type="character" w:customStyle="1" w:styleId="20">
    <w:name w:val="內文2 字元"/>
    <w:link w:val="2"/>
    <w:rsid w:val="008A47E9"/>
    <w:rPr>
      <w:rFonts w:ascii="Arial" w:eastAsia="標楷體" w:hAnsi="Arial" w:cs="Times New Roman"/>
      <w:sz w:val="28"/>
      <w:szCs w:val="24"/>
    </w:rPr>
  </w:style>
  <w:style w:type="paragraph" w:customStyle="1" w:styleId="ac">
    <w:name w:val="圖"/>
    <w:basedOn w:val="a"/>
    <w:link w:val="ad"/>
    <w:qFormat/>
    <w:rsid w:val="007009A1"/>
    <w:pPr>
      <w:overflowPunct w:val="0"/>
      <w:jc w:val="center"/>
    </w:pPr>
    <w:rPr>
      <w:rFonts w:eastAsia="標楷體"/>
      <w:spacing w:val="4"/>
      <w:szCs w:val="24"/>
    </w:rPr>
  </w:style>
  <w:style w:type="character" w:customStyle="1" w:styleId="ad">
    <w:name w:val="圖 字元"/>
    <w:link w:val="ac"/>
    <w:rsid w:val="007009A1"/>
    <w:rPr>
      <w:rFonts w:ascii="Times New Roman" w:eastAsia="標楷體" w:hAnsi="Times New Roman" w:cs="Times New Roman"/>
      <w:spacing w:val="4"/>
      <w:szCs w:val="24"/>
    </w:rPr>
  </w:style>
  <w:style w:type="paragraph" w:customStyle="1" w:styleId="TableParagraph">
    <w:name w:val="Table Paragraph"/>
    <w:basedOn w:val="a"/>
    <w:uiPriority w:val="1"/>
    <w:qFormat/>
    <w:rsid w:val="007C0462"/>
    <w:pPr>
      <w:autoSpaceDE w:val="0"/>
      <w:autoSpaceDN w:val="0"/>
    </w:pPr>
    <w:rPr>
      <w:rFonts w:ascii="標楷體" w:eastAsia="標楷體" w:hAnsi="標楷體" w:cs="標楷體"/>
      <w:kern w:val="0"/>
      <w:sz w:val="22"/>
      <w:szCs w:val="22"/>
      <w:lang w:eastAsia="en-US"/>
    </w:rPr>
  </w:style>
  <w:style w:type="table" w:customStyle="1" w:styleId="TableNormal">
    <w:name w:val="Table Normal"/>
    <w:uiPriority w:val="2"/>
    <w:semiHidden/>
    <w:unhideWhenUsed/>
    <w:qFormat/>
    <w:rsid w:val="007C0462"/>
    <w:pPr>
      <w:widowControl w:val="0"/>
      <w:autoSpaceDE w:val="0"/>
      <w:autoSpaceDN w:val="0"/>
    </w:pPr>
    <w:rPr>
      <w:kern w:val="0"/>
      <w:sz w:val="22"/>
      <w:lang w:eastAsia="en-US"/>
    </w:rPr>
    <w:tblPr>
      <w:tblInd w:w="0" w:type="dxa"/>
      <w:tblCellMar>
        <w:top w:w="0" w:type="dxa"/>
        <w:left w:w="0" w:type="dxa"/>
        <w:bottom w:w="0" w:type="dxa"/>
        <w:right w:w="0" w:type="dxa"/>
      </w:tblCellMar>
    </w:tblPr>
  </w:style>
  <w:style w:type="character" w:styleId="ae">
    <w:name w:val="annotation reference"/>
    <w:basedOn w:val="a0"/>
    <w:uiPriority w:val="99"/>
    <w:semiHidden/>
    <w:unhideWhenUsed/>
    <w:rsid w:val="00841A16"/>
    <w:rPr>
      <w:sz w:val="18"/>
      <w:szCs w:val="18"/>
    </w:rPr>
  </w:style>
  <w:style w:type="paragraph" w:styleId="af">
    <w:name w:val="annotation text"/>
    <w:basedOn w:val="a"/>
    <w:link w:val="af0"/>
    <w:uiPriority w:val="99"/>
    <w:unhideWhenUsed/>
    <w:rsid w:val="00841A16"/>
  </w:style>
  <w:style w:type="character" w:customStyle="1" w:styleId="af0">
    <w:name w:val="註解文字 字元"/>
    <w:basedOn w:val="a0"/>
    <w:link w:val="af"/>
    <w:uiPriority w:val="99"/>
    <w:rsid w:val="00841A16"/>
    <w:rPr>
      <w:rFonts w:ascii="Times New Roman" w:eastAsia="新細明體" w:hAnsi="Times New Roman" w:cs="Times New Roman"/>
      <w:szCs w:val="20"/>
    </w:rPr>
  </w:style>
  <w:style w:type="paragraph" w:styleId="af1">
    <w:name w:val="annotation subject"/>
    <w:basedOn w:val="af"/>
    <w:next w:val="af"/>
    <w:link w:val="af2"/>
    <w:uiPriority w:val="99"/>
    <w:semiHidden/>
    <w:unhideWhenUsed/>
    <w:rsid w:val="00841A16"/>
    <w:rPr>
      <w:b/>
      <w:bCs/>
    </w:rPr>
  </w:style>
  <w:style w:type="character" w:customStyle="1" w:styleId="af2">
    <w:name w:val="註解主旨 字元"/>
    <w:basedOn w:val="af0"/>
    <w:link w:val="af1"/>
    <w:uiPriority w:val="99"/>
    <w:semiHidden/>
    <w:rsid w:val="00841A16"/>
    <w:rPr>
      <w:rFonts w:ascii="Times New Roman" w:eastAsia="新細明體" w:hAnsi="Times New Roman" w:cs="Times New Roman"/>
      <w:b/>
      <w:bCs/>
      <w:szCs w:val="20"/>
    </w:rPr>
  </w:style>
  <w:style w:type="paragraph" w:styleId="Web">
    <w:name w:val="Normal (Web)"/>
    <w:basedOn w:val="a"/>
    <w:uiPriority w:val="99"/>
    <w:semiHidden/>
    <w:unhideWhenUsed/>
    <w:rsid w:val="00C71A1C"/>
    <w:pPr>
      <w:widowControl/>
      <w:spacing w:before="100" w:beforeAutospacing="1" w:after="100" w:afterAutospacing="1"/>
    </w:pPr>
    <w:rPr>
      <w:rFonts w:ascii="新細明體" w:hAnsi="新細明體" w:cs="新細明體"/>
      <w:kern w:val="0"/>
      <w:szCs w:val="24"/>
    </w:rPr>
  </w:style>
  <w:style w:type="paragraph" w:styleId="af3">
    <w:name w:val="caption"/>
    <w:basedOn w:val="a"/>
    <w:next w:val="a"/>
    <w:uiPriority w:val="35"/>
    <w:unhideWhenUsed/>
    <w:qFormat/>
    <w:rsid w:val="001C71F7"/>
    <w:rPr>
      <w:rFonts w:eastAsia="標楷體"/>
    </w:rPr>
  </w:style>
  <w:style w:type="paragraph" w:styleId="af4">
    <w:name w:val="Revision"/>
    <w:hidden/>
    <w:uiPriority w:val="99"/>
    <w:semiHidden/>
    <w:rsid w:val="00527D56"/>
    <w:rPr>
      <w:rFonts w:ascii="Times New Roman" w:eastAsia="新細明體"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109559">
      <w:bodyDiv w:val="1"/>
      <w:marLeft w:val="0"/>
      <w:marRight w:val="0"/>
      <w:marTop w:val="0"/>
      <w:marBottom w:val="0"/>
      <w:divBdr>
        <w:top w:val="none" w:sz="0" w:space="0" w:color="auto"/>
        <w:left w:val="none" w:sz="0" w:space="0" w:color="auto"/>
        <w:bottom w:val="none" w:sz="0" w:space="0" w:color="auto"/>
        <w:right w:val="none" w:sz="0" w:space="0" w:color="auto"/>
      </w:divBdr>
    </w:div>
    <w:div w:id="368458527">
      <w:bodyDiv w:val="1"/>
      <w:marLeft w:val="0"/>
      <w:marRight w:val="0"/>
      <w:marTop w:val="0"/>
      <w:marBottom w:val="0"/>
      <w:divBdr>
        <w:top w:val="none" w:sz="0" w:space="0" w:color="auto"/>
        <w:left w:val="none" w:sz="0" w:space="0" w:color="auto"/>
        <w:bottom w:val="none" w:sz="0" w:space="0" w:color="auto"/>
        <w:right w:val="none" w:sz="0" w:space="0" w:color="auto"/>
      </w:divBdr>
    </w:div>
    <w:div w:id="518548427">
      <w:bodyDiv w:val="1"/>
      <w:marLeft w:val="0"/>
      <w:marRight w:val="0"/>
      <w:marTop w:val="0"/>
      <w:marBottom w:val="0"/>
      <w:divBdr>
        <w:top w:val="none" w:sz="0" w:space="0" w:color="auto"/>
        <w:left w:val="none" w:sz="0" w:space="0" w:color="auto"/>
        <w:bottom w:val="none" w:sz="0" w:space="0" w:color="auto"/>
        <w:right w:val="none" w:sz="0" w:space="0" w:color="auto"/>
      </w:divBdr>
    </w:div>
    <w:div w:id="535894225">
      <w:bodyDiv w:val="1"/>
      <w:marLeft w:val="0"/>
      <w:marRight w:val="0"/>
      <w:marTop w:val="0"/>
      <w:marBottom w:val="0"/>
      <w:divBdr>
        <w:top w:val="none" w:sz="0" w:space="0" w:color="auto"/>
        <w:left w:val="none" w:sz="0" w:space="0" w:color="auto"/>
        <w:bottom w:val="none" w:sz="0" w:space="0" w:color="auto"/>
        <w:right w:val="none" w:sz="0" w:space="0" w:color="auto"/>
      </w:divBdr>
    </w:div>
    <w:div w:id="567225491">
      <w:bodyDiv w:val="1"/>
      <w:marLeft w:val="0"/>
      <w:marRight w:val="0"/>
      <w:marTop w:val="0"/>
      <w:marBottom w:val="0"/>
      <w:divBdr>
        <w:top w:val="none" w:sz="0" w:space="0" w:color="auto"/>
        <w:left w:val="none" w:sz="0" w:space="0" w:color="auto"/>
        <w:bottom w:val="none" w:sz="0" w:space="0" w:color="auto"/>
        <w:right w:val="none" w:sz="0" w:space="0" w:color="auto"/>
      </w:divBdr>
    </w:div>
    <w:div w:id="600145522">
      <w:bodyDiv w:val="1"/>
      <w:marLeft w:val="0"/>
      <w:marRight w:val="0"/>
      <w:marTop w:val="0"/>
      <w:marBottom w:val="0"/>
      <w:divBdr>
        <w:top w:val="none" w:sz="0" w:space="0" w:color="auto"/>
        <w:left w:val="none" w:sz="0" w:space="0" w:color="auto"/>
        <w:bottom w:val="none" w:sz="0" w:space="0" w:color="auto"/>
        <w:right w:val="none" w:sz="0" w:space="0" w:color="auto"/>
      </w:divBdr>
    </w:div>
    <w:div w:id="629941483">
      <w:bodyDiv w:val="1"/>
      <w:marLeft w:val="0"/>
      <w:marRight w:val="0"/>
      <w:marTop w:val="0"/>
      <w:marBottom w:val="0"/>
      <w:divBdr>
        <w:top w:val="none" w:sz="0" w:space="0" w:color="auto"/>
        <w:left w:val="none" w:sz="0" w:space="0" w:color="auto"/>
        <w:bottom w:val="none" w:sz="0" w:space="0" w:color="auto"/>
        <w:right w:val="none" w:sz="0" w:space="0" w:color="auto"/>
      </w:divBdr>
    </w:div>
    <w:div w:id="696320563">
      <w:bodyDiv w:val="1"/>
      <w:marLeft w:val="0"/>
      <w:marRight w:val="0"/>
      <w:marTop w:val="0"/>
      <w:marBottom w:val="0"/>
      <w:divBdr>
        <w:top w:val="none" w:sz="0" w:space="0" w:color="auto"/>
        <w:left w:val="none" w:sz="0" w:space="0" w:color="auto"/>
        <w:bottom w:val="none" w:sz="0" w:space="0" w:color="auto"/>
        <w:right w:val="none" w:sz="0" w:space="0" w:color="auto"/>
      </w:divBdr>
    </w:div>
    <w:div w:id="943658671">
      <w:bodyDiv w:val="1"/>
      <w:marLeft w:val="0"/>
      <w:marRight w:val="0"/>
      <w:marTop w:val="0"/>
      <w:marBottom w:val="0"/>
      <w:divBdr>
        <w:top w:val="none" w:sz="0" w:space="0" w:color="auto"/>
        <w:left w:val="none" w:sz="0" w:space="0" w:color="auto"/>
        <w:bottom w:val="none" w:sz="0" w:space="0" w:color="auto"/>
        <w:right w:val="none" w:sz="0" w:space="0" w:color="auto"/>
      </w:divBdr>
    </w:div>
    <w:div w:id="950865038">
      <w:bodyDiv w:val="1"/>
      <w:marLeft w:val="0"/>
      <w:marRight w:val="0"/>
      <w:marTop w:val="0"/>
      <w:marBottom w:val="0"/>
      <w:divBdr>
        <w:top w:val="none" w:sz="0" w:space="0" w:color="auto"/>
        <w:left w:val="none" w:sz="0" w:space="0" w:color="auto"/>
        <w:bottom w:val="none" w:sz="0" w:space="0" w:color="auto"/>
        <w:right w:val="none" w:sz="0" w:space="0" w:color="auto"/>
      </w:divBdr>
    </w:div>
    <w:div w:id="952319744">
      <w:bodyDiv w:val="1"/>
      <w:marLeft w:val="0"/>
      <w:marRight w:val="0"/>
      <w:marTop w:val="0"/>
      <w:marBottom w:val="0"/>
      <w:divBdr>
        <w:top w:val="none" w:sz="0" w:space="0" w:color="auto"/>
        <w:left w:val="none" w:sz="0" w:space="0" w:color="auto"/>
        <w:bottom w:val="none" w:sz="0" w:space="0" w:color="auto"/>
        <w:right w:val="none" w:sz="0" w:space="0" w:color="auto"/>
      </w:divBdr>
    </w:div>
    <w:div w:id="1232933965">
      <w:bodyDiv w:val="1"/>
      <w:marLeft w:val="0"/>
      <w:marRight w:val="0"/>
      <w:marTop w:val="0"/>
      <w:marBottom w:val="0"/>
      <w:divBdr>
        <w:top w:val="none" w:sz="0" w:space="0" w:color="auto"/>
        <w:left w:val="none" w:sz="0" w:space="0" w:color="auto"/>
        <w:bottom w:val="none" w:sz="0" w:space="0" w:color="auto"/>
        <w:right w:val="none" w:sz="0" w:space="0" w:color="auto"/>
      </w:divBdr>
    </w:div>
    <w:div w:id="1260674681">
      <w:bodyDiv w:val="1"/>
      <w:marLeft w:val="0"/>
      <w:marRight w:val="0"/>
      <w:marTop w:val="0"/>
      <w:marBottom w:val="0"/>
      <w:divBdr>
        <w:top w:val="none" w:sz="0" w:space="0" w:color="auto"/>
        <w:left w:val="none" w:sz="0" w:space="0" w:color="auto"/>
        <w:bottom w:val="none" w:sz="0" w:space="0" w:color="auto"/>
        <w:right w:val="none" w:sz="0" w:space="0" w:color="auto"/>
      </w:divBdr>
    </w:div>
    <w:div w:id="1288002407">
      <w:bodyDiv w:val="1"/>
      <w:marLeft w:val="0"/>
      <w:marRight w:val="0"/>
      <w:marTop w:val="0"/>
      <w:marBottom w:val="0"/>
      <w:divBdr>
        <w:top w:val="none" w:sz="0" w:space="0" w:color="auto"/>
        <w:left w:val="none" w:sz="0" w:space="0" w:color="auto"/>
        <w:bottom w:val="none" w:sz="0" w:space="0" w:color="auto"/>
        <w:right w:val="none" w:sz="0" w:space="0" w:color="auto"/>
      </w:divBdr>
    </w:div>
    <w:div w:id="1302149343">
      <w:bodyDiv w:val="1"/>
      <w:marLeft w:val="0"/>
      <w:marRight w:val="0"/>
      <w:marTop w:val="0"/>
      <w:marBottom w:val="0"/>
      <w:divBdr>
        <w:top w:val="none" w:sz="0" w:space="0" w:color="auto"/>
        <w:left w:val="none" w:sz="0" w:space="0" w:color="auto"/>
        <w:bottom w:val="none" w:sz="0" w:space="0" w:color="auto"/>
        <w:right w:val="none" w:sz="0" w:space="0" w:color="auto"/>
      </w:divBdr>
    </w:div>
    <w:div w:id="1498568608">
      <w:bodyDiv w:val="1"/>
      <w:marLeft w:val="0"/>
      <w:marRight w:val="0"/>
      <w:marTop w:val="0"/>
      <w:marBottom w:val="0"/>
      <w:divBdr>
        <w:top w:val="none" w:sz="0" w:space="0" w:color="auto"/>
        <w:left w:val="none" w:sz="0" w:space="0" w:color="auto"/>
        <w:bottom w:val="none" w:sz="0" w:space="0" w:color="auto"/>
        <w:right w:val="none" w:sz="0" w:space="0" w:color="auto"/>
      </w:divBdr>
    </w:div>
    <w:div w:id="1702394914">
      <w:bodyDiv w:val="1"/>
      <w:marLeft w:val="0"/>
      <w:marRight w:val="0"/>
      <w:marTop w:val="0"/>
      <w:marBottom w:val="0"/>
      <w:divBdr>
        <w:top w:val="none" w:sz="0" w:space="0" w:color="auto"/>
        <w:left w:val="none" w:sz="0" w:space="0" w:color="auto"/>
        <w:bottom w:val="none" w:sz="0" w:space="0" w:color="auto"/>
        <w:right w:val="none" w:sz="0" w:space="0" w:color="auto"/>
      </w:divBdr>
    </w:div>
    <w:div w:id="1954440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cid:image003.png@01DCDD5F.AFFE9140"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CE53EFB1-2B1A-45A4-A41C-7BE6AE748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950</Words>
  <Characters>5416</Characters>
  <Application>Microsoft Office Word</Application>
  <DocSecurity>0</DocSecurity>
  <Lines>45</Lines>
  <Paragraphs>12</Paragraphs>
  <ScaleCrop>false</ScaleCrop>
  <Company/>
  <LinksUpToDate>false</LinksUpToDate>
  <CharactersWithSpaces>6354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洪士評</dc:creator>
  <cp:keywords/>
  <dc:description/>
  <cp:lastModifiedBy>User</cp:lastModifiedBy>
  <cp:revision>2</cp:revision>
  <cp:lastPrinted>2024-03-26T06:03:00Z</cp:lastPrinted>
  <dcterms:created xsi:type="dcterms:W3CDTF">2026-06-12T00:34:00Z</dcterms:created>
  <dcterms:modified xsi:type="dcterms:W3CDTF">2026-06-12T00:34:00Z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PowerLiteLastOptimized">
    <vt:lpwstr>206524</vt:lpwstr>
  </property>
  <property fmtid="{D5CDD505-2E9C-101B-9397-08002B2CF9AE}" pid="3" name="NXPowerLiteSettings">
    <vt:lpwstr>E7000400038000</vt:lpwstr>
  </property>
  <property fmtid="{D5CDD505-2E9C-101B-9397-08002B2CF9AE}" pid="4" name="NXPowerLiteVersion">
    <vt:lpwstr>S11.0.1</vt:lpwstr>
  </property>
</Properties>
</file>